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352" w:rsidRPr="007B7BAF" w:rsidRDefault="00326D50" w:rsidP="007B7BAF">
      <w:pPr>
        <w:spacing w:line="300" w:lineRule="exact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B7BAF">
        <w:rPr>
          <w:rFonts w:asciiTheme="minorHAnsi" w:hAnsiTheme="minorHAnsi" w:cstheme="minorHAnsi"/>
          <w:b/>
          <w:sz w:val="24"/>
          <w:szCs w:val="24"/>
        </w:rPr>
        <w:t xml:space="preserve">Výsledky 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>V</w:t>
      </w:r>
      <w:r w:rsidR="00A8720F" w:rsidRPr="007B7BAF">
        <w:rPr>
          <w:rFonts w:asciiTheme="minorHAnsi" w:hAnsiTheme="minorHAnsi" w:cstheme="minorHAnsi"/>
          <w:b/>
          <w:sz w:val="24"/>
          <w:szCs w:val="24"/>
        </w:rPr>
        <w:t>I</w:t>
      </w:r>
      <w:r w:rsidR="0067508B" w:rsidRPr="007B7BAF">
        <w:rPr>
          <w:rFonts w:asciiTheme="minorHAnsi" w:hAnsiTheme="minorHAnsi" w:cstheme="minorHAnsi"/>
          <w:b/>
          <w:sz w:val="24"/>
          <w:szCs w:val="24"/>
        </w:rPr>
        <w:t>I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. ročníku hudebních cen </w:t>
      </w:r>
      <w:proofErr w:type="spellStart"/>
      <w:r w:rsidR="00D91352" w:rsidRPr="007B7BAF">
        <w:rPr>
          <w:rFonts w:asciiTheme="minorHAnsi" w:hAnsiTheme="minorHAnsi" w:cstheme="minorHAnsi"/>
          <w:b/>
          <w:sz w:val="24"/>
          <w:szCs w:val="24"/>
        </w:rPr>
        <w:t>Vinyla</w:t>
      </w:r>
      <w:proofErr w:type="spellEnd"/>
      <w:r w:rsidR="00A8720F" w:rsidRPr="007B7BAF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="0067508B" w:rsidRPr="007B7BAF">
        <w:rPr>
          <w:rFonts w:asciiTheme="minorHAnsi" w:hAnsiTheme="minorHAnsi" w:cstheme="minorHAnsi"/>
          <w:b/>
          <w:sz w:val="24"/>
          <w:szCs w:val="24"/>
        </w:rPr>
        <w:t>Pacino</w:t>
      </w:r>
      <w:proofErr w:type="spellEnd"/>
      <w:r w:rsidR="0067508B" w:rsidRPr="007B7BAF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67508B" w:rsidRPr="007B7BAF">
        <w:rPr>
          <w:rFonts w:asciiTheme="minorHAnsi" w:hAnsiTheme="minorHAnsi" w:cstheme="minorHAnsi"/>
          <w:b/>
          <w:sz w:val="24"/>
          <w:szCs w:val="24"/>
        </w:rPr>
        <w:t>Enchanted</w:t>
      </w:r>
      <w:proofErr w:type="spellEnd"/>
      <w:r w:rsidR="0067508B"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7508B" w:rsidRPr="007B7BAF">
        <w:rPr>
          <w:rFonts w:asciiTheme="minorHAnsi" w:hAnsiTheme="minorHAnsi" w:cstheme="minorHAnsi"/>
          <w:b/>
          <w:sz w:val="24"/>
          <w:szCs w:val="24"/>
        </w:rPr>
        <w:t>Lands</w:t>
      </w:r>
      <w:proofErr w:type="spellEnd"/>
      <w:r w:rsidR="0067508B" w:rsidRPr="007B7BAF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="0067508B" w:rsidRPr="007B7BAF">
        <w:rPr>
          <w:rFonts w:asciiTheme="minorHAnsi" w:hAnsiTheme="minorHAnsi" w:cstheme="minorHAnsi"/>
          <w:b/>
          <w:sz w:val="24"/>
          <w:szCs w:val="24"/>
        </w:rPr>
        <w:t>Genot</w:t>
      </w:r>
      <w:proofErr w:type="spellEnd"/>
      <w:r w:rsidR="0067508B"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BAF" w:rsidRPr="007B7BAF">
        <w:rPr>
          <w:rFonts w:asciiTheme="minorHAnsi" w:hAnsiTheme="minorHAnsi" w:cstheme="minorHAnsi"/>
          <w:b/>
          <w:sz w:val="24"/>
          <w:szCs w:val="24"/>
        </w:rPr>
        <w:t>C</w:t>
      </w:r>
      <w:r w:rsidR="0067508B" w:rsidRPr="007B7BAF">
        <w:rPr>
          <w:rFonts w:asciiTheme="minorHAnsi" w:hAnsiTheme="minorHAnsi" w:cstheme="minorHAnsi"/>
          <w:b/>
          <w:sz w:val="24"/>
          <w:szCs w:val="24"/>
        </w:rPr>
        <w:t>entre</w:t>
      </w:r>
    </w:p>
    <w:p w:rsidR="00D91352" w:rsidRPr="007B7BAF" w:rsidRDefault="0067508B" w:rsidP="007B7BAF">
      <w:pPr>
        <w:spacing w:line="300" w:lineRule="exact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B7BAF">
        <w:rPr>
          <w:rFonts w:asciiTheme="minorHAnsi" w:hAnsiTheme="minorHAnsi" w:cstheme="minorHAnsi"/>
          <w:b/>
          <w:i/>
          <w:sz w:val="24"/>
          <w:szCs w:val="24"/>
        </w:rPr>
        <w:t>21. 2. 2018</w:t>
      </w:r>
      <w:r w:rsidR="00D91352" w:rsidRPr="007B7BAF">
        <w:rPr>
          <w:rFonts w:asciiTheme="minorHAnsi" w:hAnsiTheme="minorHAnsi" w:cstheme="minorHAnsi"/>
          <w:b/>
          <w:i/>
          <w:sz w:val="24"/>
          <w:szCs w:val="24"/>
        </w:rPr>
        <w:t>, Praha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26D50" w:rsidRPr="007B7BAF">
        <w:rPr>
          <w:rFonts w:asciiTheme="minorHAnsi" w:hAnsiTheme="minorHAnsi" w:cstheme="minorHAnsi"/>
          <w:b/>
          <w:sz w:val="24"/>
          <w:szCs w:val="24"/>
        </w:rPr>
        <w:t xml:space="preserve">Vítězové 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>V</w:t>
      </w:r>
      <w:r w:rsidR="00A8720F" w:rsidRPr="007B7BAF">
        <w:rPr>
          <w:rFonts w:asciiTheme="minorHAnsi" w:hAnsiTheme="minorHAnsi" w:cstheme="minorHAnsi"/>
          <w:b/>
          <w:sz w:val="24"/>
          <w:szCs w:val="24"/>
        </w:rPr>
        <w:t>I</w:t>
      </w:r>
      <w:r w:rsidRPr="007B7BAF">
        <w:rPr>
          <w:rFonts w:asciiTheme="minorHAnsi" w:hAnsiTheme="minorHAnsi" w:cstheme="minorHAnsi"/>
          <w:b/>
          <w:sz w:val="24"/>
          <w:szCs w:val="24"/>
        </w:rPr>
        <w:t>I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. ročníku hudebních cen Vinyla byli vyhlášeni v průběhu slavnostního večera v pražském Lucerna </w:t>
      </w:r>
      <w:r w:rsidR="00AD72EA" w:rsidRPr="007B7BAF">
        <w:rPr>
          <w:rFonts w:asciiTheme="minorHAnsi" w:hAnsiTheme="minorHAnsi" w:cstheme="minorHAnsi"/>
          <w:b/>
          <w:sz w:val="24"/>
          <w:szCs w:val="24"/>
        </w:rPr>
        <w:t>M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usic </w:t>
      </w:r>
      <w:r w:rsidR="00AD72EA" w:rsidRPr="007B7BAF">
        <w:rPr>
          <w:rFonts w:asciiTheme="minorHAnsi" w:hAnsiTheme="minorHAnsi" w:cstheme="minorHAnsi"/>
          <w:b/>
          <w:sz w:val="24"/>
          <w:szCs w:val="24"/>
        </w:rPr>
        <w:t>B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>aru. Za Desku roku kritici zvolili nahrávku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b/>
          <w:i/>
          <w:sz w:val="24"/>
          <w:szCs w:val="24"/>
        </w:rPr>
        <w:t>Půl litru země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 skupiny </w:t>
      </w:r>
      <w:proofErr w:type="spellStart"/>
      <w:r w:rsidRPr="007B7BAF">
        <w:rPr>
          <w:rFonts w:asciiTheme="minorHAnsi" w:hAnsiTheme="minorHAnsi" w:cstheme="minorHAnsi"/>
          <w:b/>
          <w:i/>
          <w:sz w:val="24"/>
          <w:szCs w:val="24"/>
        </w:rPr>
        <w:t>Pacino</w:t>
      </w:r>
      <w:proofErr w:type="spellEnd"/>
      <w:r w:rsidR="00D91352" w:rsidRPr="007B7BAF">
        <w:rPr>
          <w:rFonts w:asciiTheme="minorHAnsi" w:hAnsiTheme="minorHAnsi" w:cstheme="minorHAnsi"/>
          <w:b/>
          <w:sz w:val="24"/>
          <w:szCs w:val="24"/>
        </w:rPr>
        <w:t>. Objevem</w:t>
      </w:r>
      <w:r w:rsidR="00805FF4" w:rsidRPr="007B7BAF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5FF4" w:rsidRPr="007B7BAF">
        <w:rPr>
          <w:rFonts w:asciiTheme="minorHAnsi" w:hAnsiTheme="minorHAnsi" w:cstheme="minorHAnsi"/>
          <w:b/>
          <w:sz w:val="24"/>
          <w:szCs w:val="24"/>
        </w:rPr>
        <w:t>je</w:t>
      </w:r>
      <w:r w:rsidR="00A8720F"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b/>
          <w:sz w:val="24"/>
          <w:szCs w:val="24"/>
        </w:rPr>
        <w:t>ambie</w:t>
      </w:r>
      <w:r w:rsidR="00C06459" w:rsidRPr="007B7BAF">
        <w:rPr>
          <w:rFonts w:asciiTheme="minorHAnsi" w:hAnsiTheme="minorHAnsi" w:cstheme="minorHAnsi"/>
          <w:b/>
          <w:sz w:val="24"/>
          <w:szCs w:val="24"/>
        </w:rPr>
        <w:t>n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tní producentka </w:t>
      </w:r>
      <w:proofErr w:type="spellStart"/>
      <w:r w:rsidRPr="007B7BAF">
        <w:rPr>
          <w:rFonts w:asciiTheme="minorHAnsi" w:hAnsiTheme="minorHAnsi" w:cstheme="minorHAnsi"/>
          <w:b/>
          <w:i/>
          <w:sz w:val="24"/>
          <w:szCs w:val="24"/>
        </w:rPr>
        <w:t>Enchanted</w:t>
      </w:r>
      <w:proofErr w:type="spellEnd"/>
      <w:r w:rsidRPr="007B7BA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b/>
          <w:i/>
          <w:sz w:val="24"/>
          <w:szCs w:val="24"/>
        </w:rPr>
        <w:t>Lands</w:t>
      </w:r>
      <w:proofErr w:type="spellEnd"/>
      <w:r w:rsidR="00805FF4" w:rsidRPr="007B7BAF">
        <w:rPr>
          <w:rFonts w:asciiTheme="minorHAnsi" w:hAnsiTheme="minorHAnsi" w:cstheme="minorHAnsi"/>
          <w:b/>
          <w:sz w:val="24"/>
          <w:szCs w:val="24"/>
        </w:rPr>
        <w:t>, P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očinem roku </w:t>
      </w:r>
      <w:r w:rsidR="00304FAE" w:rsidRPr="007B7BAF">
        <w:rPr>
          <w:rFonts w:asciiTheme="minorHAnsi" w:hAnsiTheme="minorHAnsi" w:cstheme="minorHAnsi"/>
          <w:b/>
          <w:sz w:val="24"/>
          <w:szCs w:val="24"/>
        </w:rPr>
        <w:t xml:space="preserve">jsou </w:t>
      </w:r>
      <w:r w:rsidR="00D91352" w:rsidRPr="007B7BAF">
        <w:rPr>
          <w:rFonts w:asciiTheme="minorHAnsi" w:hAnsiTheme="minorHAnsi" w:cstheme="minorHAnsi"/>
          <w:b/>
          <w:sz w:val="24"/>
          <w:szCs w:val="24"/>
        </w:rPr>
        <w:t xml:space="preserve">pak </w:t>
      </w:r>
      <w:r w:rsidRPr="007B7BAF">
        <w:rPr>
          <w:rFonts w:asciiTheme="minorHAnsi" w:hAnsiTheme="minorHAnsi" w:cstheme="minorHAnsi"/>
          <w:b/>
          <w:sz w:val="24"/>
          <w:szCs w:val="24"/>
        </w:rPr>
        <w:t>aktivity</w:t>
      </w:r>
      <w:r w:rsidR="00C329E3" w:rsidRPr="007B7BAF">
        <w:rPr>
          <w:rFonts w:asciiTheme="minorHAnsi" w:hAnsiTheme="minorHAnsi" w:cstheme="minorHAnsi"/>
          <w:b/>
          <w:sz w:val="24"/>
          <w:szCs w:val="24"/>
        </w:rPr>
        <w:t xml:space="preserve"> pražského </w:t>
      </w:r>
      <w:proofErr w:type="spellStart"/>
      <w:r w:rsidR="00C329E3" w:rsidRPr="007B7BAF">
        <w:rPr>
          <w:rFonts w:asciiTheme="minorHAnsi" w:hAnsiTheme="minorHAnsi" w:cstheme="minorHAnsi"/>
          <w:b/>
          <w:sz w:val="24"/>
          <w:szCs w:val="24"/>
        </w:rPr>
        <w:t>labelu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b/>
          <w:i/>
          <w:sz w:val="24"/>
          <w:szCs w:val="24"/>
        </w:rPr>
        <w:t>Genot</w:t>
      </w:r>
      <w:proofErr w:type="spellEnd"/>
      <w:r w:rsidRPr="007B7BA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A40D1" w:rsidRPr="007B7BAF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7B7BAF">
        <w:rPr>
          <w:rFonts w:asciiTheme="minorHAnsi" w:hAnsiTheme="minorHAnsi" w:cstheme="minorHAnsi"/>
          <w:b/>
          <w:i/>
          <w:sz w:val="24"/>
          <w:szCs w:val="24"/>
        </w:rPr>
        <w:t>entre</w:t>
      </w:r>
      <w:r w:rsidRPr="007B7BAF">
        <w:rPr>
          <w:rFonts w:asciiTheme="minorHAnsi" w:hAnsiTheme="minorHAnsi" w:cstheme="minorHAnsi"/>
          <w:b/>
          <w:sz w:val="24"/>
          <w:szCs w:val="24"/>
        </w:rPr>
        <w:t>.</w:t>
      </w:r>
    </w:p>
    <w:p w:rsidR="007F4125" w:rsidRPr="007B7BAF" w:rsidRDefault="007F4125" w:rsidP="007B7BAF">
      <w:pPr>
        <w:spacing w:line="300" w:lineRule="exact"/>
        <w:contextualSpacing w:val="0"/>
        <w:rPr>
          <w:rFonts w:asciiTheme="minorHAnsi" w:hAnsiTheme="minorHAnsi" w:cstheme="minorHAnsi"/>
          <w:sz w:val="24"/>
          <w:szCs w:val="24"/>
        </w:rPr>
      </w:pPr>
      <w:r w:rsidRPr="007B7BAF">
        <w:rPr>
          <w:rFonts w:asciiTheme="minorHAnsi" w:hAnsiTheme="minorHAnsi" w:cstheme="minorHAnsi"/>
          <w:sz w:val="24"/>
          <w:szCs w:val="24"/>
        </w:rPr>
        <w:t xml:space="preserve">Oceněním pro vítěze je již tradičně vinyl, o jehož grafický návrh se postaral loňský laureát ceny Jindřicha Chalupeckého </w:t>
      </w:r>
      <w:r w:rsidRPr="007B7BAF">
        <w:rPr>
          <w:rFonts w:asciiTheme="minorHAnsi" w:hAnsiTheme="minorHAnsi" w:cstheme="minorHAnsi"/>
          <w:b/>
          <w:sz w:val="24"/>
          <w:szCs w:val="24"/>
        </w:rPr>
        <w:t>Matyáš Chochola</w:t>
      </w:r>
      <w:r w:rsidRPr="007B7BAF">
        <w:rPr>
          <w:rFonts w:asciiTheme="minorHAnsi" w:hAnsiTheme="minorHAnsi" w:cstheme="minorHAnsi"/>
          <w:sz w:val="24"/>
          <w:szCs w:val="24"/>
        </w:rPr>
        <w:t xml:space="preserve">. Vinyl vychází v limitované edici </w:t>
      </w:r>
      <w:r w:rsidR="007B7BAF" w:rsidRPr="007B7BAF">
        <w:rPr>
          <w:rFonts w:asciiTheme="minorHAnsi" w:hAnsiTheme="minorHAnsi" w:cstheme="minorHAnsi"/>
          <w:sz w:val="24"/>
          <w:szCs w:val="24"/>
        </w:rPr>
        <w:t xml:space="preserve">sta </w:t>
      </w:r>
      <w:r w:rsidRPr="007B7BAF">
        <w:rPr>
          <w:rFonts w:asciiTheme="minorHAnsi" w:hAnsiTheme="minorHAnsi" w:cstheme="minorHAnsi"/>
          <w:sz w:val="24"/>
          <w:szCs w:val="24"/>
        </w:rPr>
        <w:t>kusů a obsahuje po j</w:t>
      </w:r>
      <w:bookmarkStart w:id="0" w:name="_GoBack"/>
      <w:bookmarkEnd w:id="0"/>
      <w:r w:rsidRPr="007B7BAF">
        <w:rPr>
          <w:rFonts w:asciiTheme="minorHAnsi" w:hAnsiTheme="minorHAnsi" w:cstheme="minorHAnsi"/>
          <w:sz w:val="24"/>
          <w:szCs w:val="24"/>
        </w:rPr>
        <w:t xml:space="preserve">ednom hudebním tracku od všech nominovaných. Vinyly pro vítěze Matyáš Chochola autorsky dotvořil a svůj </w:t>
      </w:r>
      <w:r w:rsidR="00380EDD" w:rsidRPr="007B7BAF">
        <w:rPr>
          <w:rFonts w:asciiTheme="minorHAnsi" w:hAnsiTheme="minorHAnsi" w:cstheme="minorHAnsi"/>
          <w:sz w:val="24"/>
          <w:szCs w:val="24"/>
        </w:rPr>
        <w:t xml:space="preserve">vizuální </w:t>
      </w:r>
      <w:r w:rsidRPr="007B7BAF">
        <w:rPr>
          <w:rFonts w:asciiTheme="minorHAnsi" w:hAnsiTheme="minorHAnsi" w:cstheme="minorHAnsi"/>
          <w:sz w:val="24"/>
          <w:szCs w:val="24"/>
        </w:rPr>
        <w:t>návrh komentuje takto: „</w:t>
      </w:r>
      <w:r w:rsidRPr="007B7BAF">
        <w:rPr>
          <w:rFonts w:asciiTheme="minorHAnsi" w:hAnsiTheme="minorHAnsi" w:cstheme="minorHAnsi"/>
          <w:i/>
          <w:sz w:val="24"/>
          <w:szCs w:val="24"/>
        </w:rPr>
        <w:t xml:space="preserve">Jediná deska, kterou jsem kdy měl, byla Dlouhá bílá </w:t>
      </w:r>
      <w:r w:rsidR="00F04C28">
        <w:rPr>
          <w:rFonts w:asciiTheme="minorHAnsi" w:hAnsiTheme="minorHAnsi" w:cstheme="minorHAnsi"/>
          <w:i/>
          <w:sz w:val="24"/>
          <w:szCs w:val="24"/>
        </w:rPr>
        <w:t>žhnoucí</w:t>
      </w:r>
      <w:r w:rsidRPr="007B7BAF">
        <w:rPr>
          <w:rFonts w:asciiTheme="minorHAnsi" w:hAnsiTheme="minorHAnsi" w:cstheme="minorHAnsi"/>
          <w:i/>
          <w:sz w:val="24"/>
          <w:szCs w:val="24"/>
        </w:rPr>
        <w:t xml:space="preserve"> kometa Jany Kratochvílové, na její počest vznikla vilná bohyně Vinyla, vesmírný sen všech </w:t>
      </w:r>
      <w:proofErr w:type="spellStart"/>
      <w:r w:rsidRPr="007B7BAF">
        <w:rPr>
          <w:rFonts w:asciiTheme="minorHAnsi" w:hAnsiTheme="minorHAnsi" w:cstheme="minorHAnsi"/>
          <w:i/>
          <w:sz w:val="24"/>
          <w:szCs w:val="24"/>
        </w:rPr>
        <w:t>ezo</w:t>
      </w:r>
      <w:proofErr w:type="spellEnd"/>
      <w:r w:rsidRPr="007B7BAF">
        <w:rPr>
          <w:rFonts w:asciiTheme="minorHAnsi" w:hAnsiTheme="minorHAnsi" w:cstheme="minorHAnsi"/>
          <w:i/>
          <w:sz w:val="24"/>
          <w:szCs w:val="24"/>
        </w:rPr>
        <w:t xml:space="preserve">-erotomanů, je to jako když driftuješ v jaguáru 200 a tváříš se u toho jak Laco z Popradu. Šelest hedvábných negližé letících hlubokým vesmírem, běžíš jak debil v </w:t>
      </w:r>
      <w:proofErr w:type="gramStart"/>
      <w:r w:rsidRPr="007B7BAF">
        <w:rPr>
          <w:rFonts w:asciiTheme="minorHAnsi" w:hAnsiTheme="minorHAnsi" w:cstheme="minorHAnsi"/>
          <w:i/>
          <w:sz w:val="24"/>
          <w:szCs w:val="24"/>
        </w:rPr>
        <w:t>nekonečným</w:t>
      </w:r>
      <w:proofErr w:type="gramEnd"/>
      <w:r w:rsidRPr="007B7BAF">
        <w:rPr>
          <w:rFonts w:asciiTheme="minorHAnsi" w:hAnsiTheme="minorHAnsi" w:cstheme="minorHAnsi"/>
          <w:i/>
          <w:sz w:val="24"/>
          <w:szCs w:val="24"/>
        </w:rPr>
        <w:t xml:space="preserve"> západu sluncí nad</w:t>
      </w:r>
      <w:r w:rsidR="00380EDD" w:rsidRPr="007B7B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80EDD" w:rsidRPr="007B7BAF">
        <w:rPr>
          <w:rFonts w:asciiTheme="minorHAnsi" w:hAnsiTheme="minorHAnsi" w:cstheme="minorHAnsi"/>
          <w:i/>
          <w:sz w:val="24"/>
          <w:szCs w:val="24"/>
        </w:rPr>
        <w:t>Proximou</w:t>
      </w:r>
      <w:proofErr w:type="spellEnd"/>
      <w:r w:rsidR="00380EDD" w:rsidRPr="007B7BA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380EDD" w:rsidRPr="007B7BAF">
        <w:rPr>
          <w:rFonts w:asciiTheme="minorHAnsi" w:hAnsiTheme="minorHAnsi" w:cstheme="minorHAnsi"/>
          <w:i/>
          <w:sz w:val="24"/>
          <w:szCs w:val="24"/>
        </w:rPr>
        <w:t>Centauri</w:t>
      </w:r>
      <w:proofErr w:type="spellEnd"/>
      <w:r w:rsidRPr="007B7BAF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7B7BAF">
        <w:rPr>
          <w:rFonts w:asciiTheme="minorHAnsi" w:hAnsiTheme="minorHAnsi" w:cstheme="minorHAnsi"/>
          <w:i/>
          <w:sz w:val="24"/>
          <w:szCs w:val="24"/>
        </w:rPr>
        <w:t>instagramuješ</w:t>
      </w:r>
      <w:proofErr w:type="spellEnd"/>
      <w:r w:rsidRPr="007B7BAF">
        <w:rPr>
          <w:rFonts w:asciiTheme="minorHAnsi" w:hAnsiTheme="minorHAnsi" w:cstheme="minorHAnsi"/>
          <w:i/>
          <w:sz w:val="24"/>
          <w:szCs w:val="24"/>
        </w:rPr>
        <w:t xml:space="preserve"> vůni </w:t>
      </w:r>
      <w:proofErr w:type="spellStart"/>
      <w:r w:rsidRPr="007B7BAF">
        <w:rPr>
          <w:rFonts w:asciiTheme="minorHAnsi" w:hAnsiTheme="minorHAnsi" w:cstheme="minorHAnsi"/>
          <w:i/>
          <w:sz w:val="24"/>
          <w:szCs w:val="24"/>
        </w:rPr>
        <w:t>wobenzínu</w:t>
      </w:r>
      <w:proofErr w:type="spellEnd"/>
      <w:r w:rsidRPr="007B7BAF">
        <w:rPr>
          <w:rFonts w:asciiTheme="minorHAnsi" w:hAnsiTheme="minorHAnsi" w:cstheme="minorHAnsi"/>
          <w:i/>
          <w:sz w:val="24"/>
          <w:szCs w:val="24"/>
        </w:rPr>
        <w:t xml:space="preserve">, pronásleduješ kult otcovství, ale lovec je loven, vole, a láska zůstává, </w:t>
      </w:r>
      <w:proofErr w:type="spellStart"/>
      <w:r w:rsidRPr="007B7BAF">
        <w:rPr>
          <w:rFonts w:asciiTheme="minorHAnsi" w:hAnsiTheme="minorHAnsi" w:cstheme="minorHAnsi"/>
          <w:i/>
          <w:sz w:val="24"/>
          <w:szCs w:val="24"/>
        </w:rPr>
        <w:t>transgender</w:t>
      </w:r>
      <w:proofErr w:type="spellEnd"/>
      <w:r w:rsidR="00F04C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i/>
          <w:sz w:val="24"/>
          <w:szCs w:val="24"/>
        </w:rPr>
        <w:t>kentaurové a nahé ženy</w:t>
      </w:r>
      <w:r w:rsidR="00F04C28">
        <w:rPr>
          <w:rFonts w:asciiTheme="minorHAnsi" w:hAnsiTheme="minorHAnsi" w:cstheme="minorHAnsi"/>
          <w:i/>
          <w:sz w:val="24"/>
          <w:szCs w:val="24"/>
        </w:rPr>
        <w:t>,</w:t>
      </w:r>
      <w:r w:rsidRPr="007B7BAF">
        <w:rPr>
          <w:rFonts w:asciiTheme="minorHAnsi" w:hAnsiTheme="minorHAnsi" w:cstheme="minorHAnsi"/>
          <w:i/>
          <w:sz w:val="24"/>
          <w:szCs w:val="24"/>
        </w:rPr>
        <w:t xml:space="preserve"> co v opilosti nasedají na lahve šampaňského</w:t>
      </w:r>
      <w:r w:rsidR="00F04C28">
        <w:rPr>
          <w:rFonts w:asciiTheme="minorHAnsi" w:hAnsiTheme="minorHAnsi" w:cstheme="minorHAnsi"/>
          <w:i/>
          <w:sz w:val="24"/>
          <w:szCs w:val="24"/>
        </w:rPr>
        <w:t>,</w:t>
      </w:r>
      <w:r w:rsidRPr="007B7BAF">
        <w:rPr>
          <w:rFonts w:asciiTheme="minorHAnsi" w:hAnsiTheme="minorHAnsi" w:cstheme="minorHAnsi"/>
          <w:i/>
          <w:sz w:val="24"/>
          <w:szCs w:val="24"/>
        </w:rPr>
        <w:t xml:space="preserve"> ti žehnají</w:t>
      </w:r>
      <w:r w:rsidR="00380EDD" w:rsidRPr="007B7BAF">
        <w:rPr>
          <w:rFonts w:asciiTheme="minorHAnsi" w:hAnsiTheme="minorHAnsi" w:cstheme="minorHAnsi"/>
          <w:i/>
          <w:sz w:val="24"/>
          <w:szCs w:val="24"/>
        </w:rPr>
        <w:t>.</w:t>
      </w:r>
      <w:r w:rsidRPr="007B7BAF">
        <w:rPr>
          <w:rFonts w:asciiTheme="minorHAnsi" w:hAnsiTheme="minorHAnsi" w:cstheme="minorHAnsi"/>
          <w:i/>
          <w:sz w:val="24"/>
          <w:szCs w:val="24"/>
        </w:rPr>
        <w:t>“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B7BAF">
        <w:rPr>
          <w:rFonts w:asciiTheme="minorHAnsi" w:hAnsiTheme="minorHAnsi" w:cstheme="minorHAnsi"/>
          <w:b/>
          <w:sz w:val="24"/>
          <w:szCs w:val="24"/>
        </w:rPr>
        <w:t>Komentář k výsledkům od porot</w:t>
      </w:r>
      <w:r w:rsidR="00E10ABF" w:rsidRPr="007B7BAF">
        <w:rPr>
          <w:rFonts w:asciiTheme="minorHAnsi" w:hAnsiTheme="minorHAnsi" w:cstheme="minorHAnsi"/>
          <w:b/>
          <w:sz w:val="24"/>
          <w:szCs w:val="24"/>
        </w:rPr>
        <w:t>ců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 ceny Vinyla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Miloš Hroch k ocenění </w:t>
      </w:r>
      <w:proofErr w:type="spellStart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Pacino</w:t>
      </w:r>
      <w:proofErr w:type="spellEnd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– Deska roku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7B7BAF">
        <w:rPr>
          <w:rFonts w:asciiTheme="minorHAnsi" w:hAnsiTheme="minorHAnsi" w:cstheme="minorHAnsi"/>
          <w:sz w:val="24"/>
          <w:szCs w:val="24"/>
        </w:rPr>
        <w:t xml:space="preserve">Taková kapela jako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Pacino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na domácí scéně dlouho scházela. Vychází z DIY undergroundu, je poučená z dobrých zdrojů (ať to je americký 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indie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 rock 80. a 90. let jako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Dinosaur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Jr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. nebo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Polvo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a zároveň vyrostli na poetice kapel ze </w:t>
      </w:r>
      <w:proofErr w:type="spellStart"/>
      <w:proofErr w:type="gramStart"/>
      <w:r w:rsidRPr="007B7BAF">
        <w:rPr>
          <w:rFonts w:asciiTheme="minorHAnsi" w:hAnsiTheme="minorHAnsi" w:cstheme="minorHAnsi"/>
          <w:sz w:val="24"/>
          <w:szCs w:val="24"/>
        </w:rPr>
        <w:t>Silver</w:t>
      </w:r>
      <w:proofErr w:type="spellEnd"/>
      <w:proofErr w:type="gramEnd"/>
      <w:r w:rsidRPr="007B7B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Rocket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>), všechny inspirace ale přetváří v něco osobitého. A dokáže s deskou Půl litru země nebo na koncertech chytnout lidi z různých scén a mimo ně. Spíš spojuje</w:t>
      </w:r>
      <w:r w:rsidR="007B7BAF">
        <w:rPr>
          <w:rFonts w:asciiTheme="minorHAnsi" w:hAnsiTheme="minorHAnsi" w:cstheme="minorHAnsi"/>
          <w:sz w:val="24"/>
          <w:szCs w:val="24"/>
        </w:rPr>
        <w:t>,</w:t>
      </w:r>
      <w:r w:rsidRPr="007B7BAF">
        <w:rPr>
          <w:rFonts w:asciiTheme="minorHAnsi" w:hAnsiTheme="minorHAnsi" w:cstheme="minorHAnsi"/>
          <w:sz w:val="24"/>
          <w:szCs w:val="24"/>
        </w:rPr>
        <w:t xml:space="preserve"> než rozděluje, aniž by se ale vzdálila skromnému prostředí, odkud vychází. Hudební cenu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Pacino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nepotřebují a něco jako </w:t>
      </w:r>
      <w:r w:rsidR="00EF20E3" w:rsidRPr="007B7BAF">
        <w:rPr>
          <w:rFonts w:asciiTheme="minorHAnsi" w:hAnsiTheme="minorHAnsi" w:cstheme="minorHAnsi"/>
          <w:sz w:val="24"/>
          <w:szCs w:val="24"/>
        </w:rPr>
        <w:t>„</w:t>
      </w:r>
      <w:r w:rsidRPr="007B7BAF">
        <w:rPr>
          <w:rFonts w:asciiTheme="minorHAnsi" w:hAnsiTheme="minorHAnsi" w:cstheme="minorHAnsi"/>
          <w:sz w:val="24"/>
          <w:szCs w:val="24"/>
        </w:rPr>
        <w:t>úspěch</w:t>
      </w:r>
      <w:r w:rsidR="00EF20E3" w:rsidRPr="007B7BAF">
        <w:rPr>
          <w:rFonts w:asciiTheme="minorHAnsi" w:hAnsiTheme="minorHAnsi" w:cstheme="minorHAnsi"/>
          <w:sz w:val="24"/>
          <w:szCs w:val="24"/>
        </w:rPr>
        <w:t>“</w:t>
      </w:r>
      <w:r w:rsidRPr="007B7BAF">
        <w:rPr>
          <w:rFonts w:asciiTheme="minorHAnsi" w:hAnsiTheme="minorHAnsi" w:cstheme="minorHAnsi"/>
          <w:sz w:val="24"/>
          <w:szCs w:val="24"/>
        </w:rPr>
        <w:t xml:space="preserve"> ve slovníku </w:t>
      </w:r>
      <w:r w:rsidR="00EF20E3" w:rsidRPr="007B7BAF">
        <w:rPr>
          <w:rFonts w:asciiTheme="minorHAnsi" w:hAnsiTheme="minorHAnsi" w:cstheme="minorHAnsi"/>
          <w:sz w:val="24"/>
          <w:szCs w:val="24"/>
        </w:rPr>
        <w:t>nemají – nebude</w:t>
      </w:r>
      <w:r w:rsidRPr="007B7BAF">
        <w:rPr>
          <w:rFonts w:asciiTheme="minorHAnsi" w:hAnsiTheme="minorHAnsi" w:cstheme="minorHAnsi"/>
          <w:sz w:val="24"/>
          <w:szCs w:val="24"/>
        </w:rPr>
        <w:t xml:space="preserve"> to znamenat víc než poplácání po ramenou od kámošů nebo někoho cizího na koncertě. Ale je to dobrý signál pro všechny ostatní, kdo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Pacino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neznají. Jestli si máte nějakou domácí kytarovou desku z loňska pustit, je to Půl litru země. 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Marie </w:t>
      </w:r>
      <w:proofErr w:type="spellStart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Čtveráčková</w:t>
      </w:r>
      <w:proofErr w:type="spellEnd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k ocenění </w:t>
      </w:r>
      <w:proofErr w:type="spellStart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Enchanted</w:t>
      </w:r>
      <w:proofErr w:type="spellEnd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Lands</w:t>
      </w:r>
      <w:proofErr w:type="spellEnd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– Objev roku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Debut mladé hudebnice Barbory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Polcerové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alias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Enchanted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Lands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B7BAF">
        <w:rPr>
          <w:rFonts w:asciiTheme="minorHAnsi" w:hAnsiTheme="minorHAnsi" w:cstheme="minorHAnsi"/>
          <w:color w:val="auto"/>
          <w:sz w:val="24"/>
          <w:szCs w:val="24"/>
        </w:rPr>
        <w:t xml:space="preserve">nazvaný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Feed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Goals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umožní uvědomit si, že hudbu nevnímáme jen ušima, a že dokáže vyživovat. Svou citlivostí a smyslem pro detail může místy připomenout zvukovou tvorbu žánru ASMR, ze které se vám dělá husí kůže a vtahuje vás do různých prostředí, ale album není v žádném případě tak prvoplánové. Hudba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Enchanted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Lands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nejsou funkční melodie a rytmy, je v ní obsažená obrovská volnost a pestrost, která ale zároveň dává perfektní smysl. Pestrost přírody bez umělého řádu a bez nároku na správnost. Je to otevřenost veškeré složitosti emocí a proudu podnětů, kterými jsme zahrnování, a které někdy není lehké strávit. V kompozici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Enchanted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color w:val="auto"/>
          <w:sz w:val="24"/>
          <w:szCs w:val="24"/>
        </w:rPr>
        <w:t>Lands</w:t>
      </w:r>
      <w:proofErr w:type="spellEnd"/>
      <w:r w:rsidRPr="007B7BAF">
        <w:rPr>
          <w:rFonts w:asciiTheme="minorHAnsi" w:hAnsiTheme="minorHAnsi" w:cstheme="minorHAnsi"/>
          <w:color w:val="auto"/>
          <w:sz w:val="24"/>
          <w:szCs w:val="24"/>
        </w:rPr>
        <w:t>, která využívá mnoho různých technik, druhů zvuků i hlas, při každém poslechu najdete nějaký nový tvar, jako by už sama ožila a stala se určitým ekosystémem.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Karel Veselý k ocenění festivalu </w:t>
      </w:r>
      <w:proofErr w:type="spellStart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Genot</w:t>
      </w:r>
      <w:proofErr w:type="spellEnd"/>
      <w:r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10ABF" w:rsidRPr="007B7BA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Centre – Počin roku</w:t>
      </w:r>
    </w:p>
    <w:p w:rsidR="00380EDD" w:rsidRPr="007B7BAF" w:rsidRDefault="00380EDD" w:rsidP="007B7BAF">
      <w:pPr>
        <w:spacing w:line="300" w:lineRule="exact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7BAF">
        <w:rPr>
          <w:rFonts w:asciiTheme="minorHAnsi" w:hAnsiTheme="minorHAnsi" w:cstheme="minorHAnsi"/>
          <w:sz w:val="24"/>
          <w:szCs w:val="24"/>
        </w:rPr>
        <w:t>Genot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Centre už dávno nejsou jen kazetový label. Jeho protagonisté Ondřej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Lasák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Wi</w:t>
      </w:r>
      <w:r w:rsidR="00F04C28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Dehaen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se už stali důležitými hybateli na scéně domácí experimentální hudby, která díky nim získává ohlasy i ze zahraničí. Pod jejich kuratelou u nás vyrůstá sebevědomá generace tvůrců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ambientu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či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drone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music, kteří tvoří svoji hudbu v mezinárodním kontextu.</w:t>
      </w:r>
    </w:p>
    <w:p w:rsidR="00D91352" w:rsidRPr="007B7BAF" w:rsidRDefault="0067508B" w:rsidP="007B7BAF">
      <w:pPr>
        <w:spacing w:after="100" w:afterAutospacing="1" w:line="300" w:lineRule="exact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B7BAF">
        <w:rPr>
          <w:rFonts w:asciiTheme="minorHAnsi" w:hAnsiTheme="minorHAnsi" w:cstheme="minorHAnsi"/>
          <w:sz w:val="24"/>
          <w:szCs w:val="24"/>
        </w:rPr>
        <w:t xml:space="preserve">Vyhlašovací ceremoniál proběhl režii moderátorky a hudebnice Adély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Elbel</w:t>
      </w:r>
      <w:proofErr w:type="spellEnd"/>
      <w:r w:rsidR="00C73C61" w:rsidRPr="007B7BAF">
        <w:rPr>
          <w:rFonts w:asciiTheme="minorHAnsi" w:hAnsiTheme="minorHAnsi" w:cstheme="minorHAnsi"/>
          <w:sz w:val="24"/>
          <w:szCs w:val="24"/>
        </w:rPr>
        <w:t xml:space="preserve">. </w:t>
      </w:r>
      <w:r w:rsidR="00805FF4" w:rsidRPr="007B7BAF">
        <w:rPr>
          <w:rFonts w:asciiTheme="minorHAnsi" w:hAnsiTheme="minorHAnsi" w:cstheme="minorHAnsi"/>
          <w:sz w:val="24"/>
          <w:szCs w:val="24"/>
        </w:rPr>
        <w:t xml:space="preserve">Během večera zahráli </w:t>
      </w:r>
      <w:proofErr w:type="spellStart"/>
      <w:r w:rsidR="008A40D1" w:rsidRPr="007B7BAF">
        <w:rPr>
          <w:rFonts w:asciiTheme="minorHAnsi" w:hAnsiTheme="minorHAnsi" w:cstheme="minorHAnsi"/>
          <w:sz w:val="24"/>
          <w:szCs w:val="24"/>
        </w:rPr>
        <w:t>Midi</w:t>
      </w:r>
      <w:proofErr w:type="spellEnd"/>
      <w:r w:rsidR="008A40D1" w:rsidRPr="007B7BAF">
        <w:rPr>
          <w:rFonts w:asciiTheme="minorHAnsi" w:hAnsiTheme="minorHAnsi" w:cstheme="minorHAnsi"/>
          <w:sz w:val="24"/>
          <w:szCs w:val="24"/>
        </w:rPr>
        <w:t xml:space="preserve"> L</w:t>
      </w:r>
      <w:r w:rsidRPr="007B7BAF">
        <w:rPr>
          <w:rFonts w:asciiTheme="minorHAnsi" w:hAnsiTheme="minorHAnsi" w:cstheme="minorHAnsi"/>
          <w:sz w:val="24"/>
          <w:szCs w:val="24"/>
        </w:rPr>
        <w:t>idi</w:t>
      </w:r>
      <w:r w:rsidR="005D2A1F" w:rsidRPr="007B7BAF">
        <w:rPr>
          <w:rFonts w:asciiTheme="minorHAnsi" w:hAnsiTheme="minorHAnsi" w:cstheme="minorHAnsi"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sz w:val="24"/>
          <w:szCs w:val="24"/>
        </w:rPr>
        <w:t>(nominac</w:t>
      </w:r>
      <w:r w:rsidR="00334F06" w:rsidRPr="007B7BAF">
        <w:rPr>
          <w:rFonts w:asciiTheme="minorHAnsi" w:hAnsiTheme="minorHAnsi" w:cstheme="minorHAnsi"/>
          <w:sz w:val="24"/>
          <w:szCs w:val="24"/>
        </w:rPr>
        <w:t>e Deska roku 2016</w:t>
      </w:r>
      <w:r w:rsidRPr="007B7BAF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7B7BAF">
        <w:rPr>
          <w:rFonts w:asciiTheme="minorHAnsi" w:hAnsiTheme="minorHAnsi" w:cstheme="minorHAnsi"/>
          <w:sz w:val="24"/>
          <w:szCs w:val="24"/>
        </w:rPr>
        <w:t>Kalle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(nominace Deska roku 2017) a Sýček (nominace Objev roku 2017)</w:t>
      </w:r>
      <w:r w:rsidR="00A8720F" w:rsidRPr="007B7BAF">
        <w:rPr>
          <w:rFonts w:asciiTheme="minorHAnsi" w:hAnsiTheme="minorHAnsi" w:cstheme="minorHAnsi"/>
          <w:sz w:val="24"/>
          <w:szCs w:val="24"/>
        </w:rPr>
        <w:t>.</w:t>
      </w:r>
    </w:p>
    <w:p w:rsidR="00D91352" w:rsidRPr="007B7BAF" w:rsidRDefault="00D91352" w:rsidP="007B7BAF">
      <w:pPr>
        <w:spacing w:before="100" w:beforeAutospacing="1" w:after="100" w:afterAutospacing="1" w:line="300" w:lineRule="exact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7B7BAF">
        <w:rPr>
          <w:rFonts w:asciiTheme="minorHAnsi" w:hAnsiTheme="minorHAnsi" w:cstheme="minorHAnsi"/>
          <w:sz w:val="24"/>
          <w:szCs w:val="24"/>
        </w:rPr>
        <w:t>Ocen</w:t>
      </w:r>
      <w:r w:rsidR="00C73C61" w:rsidRPr="007B7BAF">
        <w:rPr>
          <w:rFonts w:asciiTheme="minorHAnsi" w:hAnsiTheme="minorHAnsi" w:cstheme="minorHAnsi"/>
          <w:sz w:val="24"/>
          <w:szCs w:val="24"/>
        </w:rPr>
        <w:t xml:space="preserve">ění předali současní </w:t>
      </w:r>
      <w:r w:rsidRPr="007B7BAF">
        <w:rPr>
          <w:rFonts w:asciiTheme="minorHAnsi" w:hAnsiTheme="minorHAnsi" w:cstheme="minorHAnsi"/>
          <w:sz w:val="24"/>
          <w:szCs w:val="24"/>
        </w:rPr>
        <w:t xml:space="preserve">členové Rady hudebních cen Vinyla </w:t>
      </w:r>
      <w:r w:rsidR="00A8720F" w:rsidRPr="00F04C28">
        <w:rPr>
          <w:rFonts w:asciiTheme="minorHAnsi" w:hAnsiTheme="minorHAnsi" w:cstheme="minorHAnsi"/>
          <w:sz w:val="24"/>
          <w:szCs w:val="24"/>
        </w:rPr>
        <w:t xml:space="preserve">Iva Jonášová, </w:t>
      </w:r>
      <w:r w:rsidR="00334F06" w:rsidRPr="00F04C28">
        <w:rPr>
          <w:rFonts w:asciiTheme="minorHAnsi" w:hAnsiTheme="minorHAnsi" w:cstheme="minorHAnsi"/>
          <w:sz w:val="24"/>
          <w:szCs w:val="24"/>
        </w:rPr>
        <w:t xml:space="preserve">Marie </w:t>
      </w:r>
      <w:proofErr w:type="spellStart"/>
      <w:r w:rsidR="00334F06" w:rsidRPr="00F04C28">
        <w:rPr>
          <w:rFonts w:asciiTheme="minorHAnsi" w:hAnsiTheme="minorHAnsi" w:cstheme="minorHAnsi"/>
          <w:sz w:val="24"/>
          <w:szCs w:val="24"/>
        </w:rPr>
        <w:t>Čtveráčková</w:t>
      </w:r>
      <w:proofErr w:type="spellEnd"/>
      <w:r w:rsidR="00334F06" w:rsidRPr="00F04C28">
        <w:rPr>
          <w:rFonts w:asciiTheme="minorHAnsi" w:hAnsiTheme="minorHAnsi" w:cstheme="minorHAnsi"/>
          <w:sz w:val="24"/>
          <w:szCs w:val="24"/>
        </w:rPr>
        <w:t xml:space="preserve"> a Miloš Hroch</w:t>
      </w:r>
      <w:r w:rsidRPr="00F04C28">
        <w:rPr>
          <w:rFonts w:asciiTheme="minorHAnsi" w:hAnsiTheme="minorHAnsi" w:cstheme="minorHAnsi"/>
          <w:sz w:val="24"/>
          <w:szCs w:val="24"/>
        </w:rPr>
        <w:t xml:space="preserve">. </w:t>
      </w:r>
      <w:r w:rsidRPr="007B7BAF">
        <w:rPr>
          <w:rFonts w:asciiTheme="minorHAnsi" w:hAnsiTheme="minorHAnsi" w:cstheme="minorHAnsi"/>
          <w:sz w:val="24"/>
          <w:szCs w:val="24"/>
        </w:rPr>
        <w:t>Rada funguje jako odborný garant a ideově formuje směřování ceny</w:t>
      </w:r>
      <w:r w:rsidRPr="007B7BAF">
        <w:rPr>
          <w:rFonts w:asciiTheme="minorHAnsi" w:hAnsiTheme="minorHAnsi" w:cstheme="minorHAnsi"/>
          <w:bCs/>
          <w:sz w:val="24"/>
          <w:szCs w:val="24"/>
        </w:rPr>
        <w:t xml:space="preserve"> – především každoročně sestavuje por</w:t>
      </w:r>
      <w:r w:rsidR="001620B3" w:rsidRPr="007B7BAF">
        <w:rPr>
          <w:rFonts w:asciiTheme="minorHAnsi" w:hAnsiTheme="minorHAnsi" w:cstheme="minorHAnsi"/>
          <w:bCs/>
          <w:sz w:val="24"/>
          <w:szCs w:val="24"/>
        </w:rPr>
        <w:t>o</w:t>
      </w:r>
      <w:r w:rsidRPr="007B7BAF">
        <w:rPr>
          <w:rFonts w:asciiTheme="minorHAnsi" w:hAnsiTheme="minorHAnsi" w:cstheme="minorHAnsi"/>
          <w:bCs/>
          <w:sz w:val="24"/>
          <w:szCs w:val="24"/>
        </w:rPr>
        <w:t>tu a dohlíží nad regulérním průběhem ceny.</w:t>
      </w:r>
    </w:p>
    <w:p w:rsidR="00334F06" w:rsidRPr="007B7BAF" w:rsidRDefault="00380EDD" w:rsidP="007B7BAF">
      <w:pPr>
        <w:pStyle w:val="Zkladntext"/>
        <w:spacing w:after="283" w:line="300" w:lineRule="exact"/>
        <w:contextualSpacing w:val="0"/>
        <w:rPr>
          <w:rFonts w:asciiTheme="minorHAnsi" w:hAnsiTheme="minorHAnsi" w:cstheme="minorHAnsi"/>
          <w:sz w:val="24"/>
          <w:szCs w:val="24"/>
        </w:rPr>
      </w:pPr>
      <w:r w:rsidRPr="007B7BAF">
        <w:rPr>
          <w:rFonts w:asciiTheme="minorHAnsi" w:hAnsiTheme="minorHAnsi" w:cstheme="minorHAnsi"/>
          <w:b/>
          <w:sz w:val="24"/>
          <w:szCs w:val="24"/>
        </w:rPr>
        <w:t>Kompletní n</w:t>
      </w:r>
      <w:r w:rsidR="00334F06" w:rsidRPr="007B7BAF">
        <w:rPr>
          <w:rFonts w:asciiTheme="minorHAnsi" w:hAnsiTheme="minorHAnsi" w:cstheme="minorHAnsi"/>
          <w:b/>
          <w:sz w:val="24"/>
          <w:szCs w:val="24"/>
        </w:rPr>
        <w:t>ominace VII. ročníku 2017</w:t>
      </w: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  <w:b/>
          <w:bCs/>
        </w:rPr>
        <w:t>DESKA ROKU</w:t>
      </w: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Style w:val="s1"/>
          <w:rFonts w:asciiTheme="minorHAnsi" w:hAnsiTheme="minorHAnsi" w:cstheme="minorHAnsi"/>
        </w:rPr>
        <w:t>Enchanted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</w:t>
      </w:r>
      <w:proofErr w:type="spellStart"/>
      <w:r w:rsidRPr="007B7BAF">
        <w:rPr>
          <w:rStyle w:val="s1"/>
          <w:rFonts w:asciiTheme="minorHAnsi" w:hAnsiTheme="minorHAnsi" w:cstheme="minorHAnsi"/>
        </w:rPr>
        <w:t>Lands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– </w:t>
      </w:r>
      <w:proofErr w:type="spellStart"/>
      <w:r w:rsidRPr="007B7BAF">
        <w:rPr>
          <w:rStyle w:val="s1"/>
          <w:rFonts w:asciiTheme="minorHAnsi" w:hAnsiTheme="minorHAnsi" w:cstheme="minorHAnsi"/>
        </w:rPr>
        <w:t>Feed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</w:t>
      </w:r>
      <w:proofErr w:type="spellStart"/>
      <w:r w:rsidRPr="007B7BAF">
        <w:rPr>
          <w:rStyle w:val="s1"/>
          <w:rFonts w:asciiTheme="minorHAnsi" w:hAnsiTheme="minorHAnsi" w:cstheme="minorHAnsi"/>
        </w:rPr>
        <w:t>Goals</w:t>
      </w:r>
      <w:proofErr w:type="spellEnd"/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Style w:val="s1"/>
          <w:rFonts w:asciiTheme="minorHAnsi" w:hAnsiTheme="minorHAnsi" w:cstheme="minorHAnsi"/>
        </w:rPr>
        <w:t>Kalle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– </w:t>
      </w:r>
      <w:proofErr w:type="spellStart"/>
      <w:r w:rsidRPr="007B7BAF">
        <w:rPr>
          <w:rStyle w:val="s1"/>
          <w:rFonts w:asciiTheme="minorHAnsi" w:hAnsiTheme="minorHAnsi" w:cstheme="minorHAnsi"/>
        </w:rPr>
        <w:t>Saffron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</w:t>
      </w:r>
      <w:proofErr w:type="spellStart"/>
      <w:r w:rsidRPr="007B7BAF">
        <w:rPr>
          <w:rStyle w:val="s1"/>
          <w:rFonts w:asciiTheme="minorHAnsi" w:hAnsiTheme="minorHAnsi" w:cstheme="minorHAnsi"/>
        </w:rPr>
        <w:t>Hills</w:t>
      </w:r>
      <w:proofErr w:type="spellEnd"/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Style w:val="s1"/>
          <w:rFonts w:asciiTheme="minorHAnsi" w:hAnsiTheme="minorHAnsi" w:cstheme="minorHAnsi"/>
        </w:rPr>
        <w:t>Pacino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– Půl litru země</w:t>
      </w:r>
    </w:p>
    <w:p w:rsid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Style w:val="s1"/>
          <w:rFonts w:asciiTheme="minorHAnsi" w:hAnsiTheme="minorHAnsi" w:cstheme="minorHAnsi"/>
        </w:rPr>
        <w:t>Wild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</w:t>
      </w:r>
      <w:proofErr w:type="spellStart"/>
      <w:r w:rsidRPr="007B7BAF">
        <w:rPr>
          <w:rStyle w:val="s1"/>
          <w:rFonts w:asciiTheme="minorHAnsi" w:hAnsiTheme="minorHAnsi" w:cstheme="minorHAnsi"/>
        </w:rPr>
        <w:t>Tides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– Sbohem a šáteček</w:t>
      </w:r>
    </w:p>
    <w:p w:rsidR="007B7BAF" w:rsidRDefault="007B7BAF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  <w:b/>
          <w:bCs/>
        </w:rPr>
        <w:t>OBJEV ROKU</w:t>
      </w: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Style w:val="s1"/>
          <w:rFonts w:asciiTheme="minorHAnsi" w:hAnsiTheme="minorHAnsi" w:cstheme="minorHAnsi"/>
        </w:rPr>
        <w:t>Enchanted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</w:t>
      </w:r>
      <w:proofErr w:type="spellStart"/>
      <w:r w:rsidRPr="007B7BAF">
        <w:rPr>
          <w:rStyle w:val="s1"/>
          <w:rFonts w:asciiTheme="minorHAnsi" w:hAnsiTheme="minorHAnsi" w:cstheme="minorHAnsi"/>
        </w:rPr>
        <w:t>Lands</w:t>
      </w:r>
      <w:proofErr w:type="spellEnd"/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</w:rPr>
        <w:t>Lavra</w:t>
      </w:r>
    </w:p>
    <w:p w:rsid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Fonts w:asciiTheme="minorHAnsi" w:hAnsiTheme="minorHAnsi" w:cstheme="minorHAnsi"/>
        </w:rPr>
        <w:t>Sýček</w:t>
      </w:r>
    </w:p>
    <w:p w:rsidR="007B7BAF" w:rsidRDefault="007B7BAF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  <w:b/>
          <w:bCs/>
        </w:rPr>
        <w:t>POČIN ROKU</w:t>
      </w: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</w:rPr>
        <w:t xml:space="preserve">Aktivity </w:t>
      </w:r>
      <w:proofErr w:type="spellStart"/>
      <w:r w:rsidRPr="007B7BAF">
        <w:rPr>
          <w:rStyle w:val="s1"/>
          <w:rFonts w:asciiTheme="minorHAnsi" w:hAnsiTheme="minorHAnsi" w:cstheme="minorHAnsi"/>
        </w:rPr>
        <w:t>Genot</w:t>
      </w:r>
      <w:proofErr w:type="spellEnd"/>
      <w:r w:rsidRPr="007B7BAF">
        <w:rPr>
          <w:rStyle w:val="s1"/>
          <w:rFonts w:asciiTheme="minorHAnsi" w:hAnsiTheme="minorHAnsi" w:cstheme="minorHAnsi"/>
        </w:rPr>
        <w:t xml:space="preserve"> Centre</w:t>
      </w: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Style w:val="s1"/>
          <w:rFonts w:asciiTheme="minorHAnsi" w:hAnsiTheme="minorHAnsi" w:cstheme="minorHAnsi"/>
        </w:rPr>
        <w:t xml:space="preserve">Reedice alba Máma Bubo – Planeta </w:t>
      </w:r>
      <w:proofErr w:type="gramStart"/>
      <w:r w:rsidRPr="007B7BAF">
        <w:rPr>
          <w:rStyle w:val="s1"/>
          <w:rFonts w:asciiTheme="minorHAnsi" w:hAnsiTheme="minorHAnsi" w:cstheme="minorHAnsi"/>
        </w:rPr>
        <w:t>Haj</w:t>
      </w:r>
      <w:proofErr w:type="gramEnd"/>
    </w:p>
    <w:p w:rsid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7B7BAF">
        <w:rPr>
          <w:rFonts w:asciiTheme="minorHAnsi" w:hAnsiTheme="minorHAnsi" w:cstheme="minorHAnsi"/>
        </w:rPr>
        <w:t>Superhrdinky</w:t>
      </w:r>
      <w:proofErr w:type="spellEnd"/>
    </w:p>
    <w:p w:rsidR="007B7BAF" w:rsidRDefault="007B7BAF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</w:p>
    <w:p w:rsidR="00334F06" w:rsidRPr="007B7BAF" w:rsidRDefault="00334F06" w:rsidP="007B7BAF">
      <w:pPr>
        <w:pStyle w:val="p1"/>
        <w:spacing w:line="300" w:lineRule="exact"/>
        <w:jc w:val="both"/>
        <w:rPr>
          <w:rFonts w:asciiTheme="minorHAnsi" w:hAnsiTheme="minorHAnsi" w:cstheme="minorHAnsi"/>
        </w:rPr>
      </w:pPr>
      <w:r w:rsidRPr="007B7BAF">
        <w:rPr>
          <w:rFonts w:asciiTheme="minorHAnsi" w:hAnsiTheme="minorHAnsi" w:cstheme="minorHAnsi"/>
          <w:b/>
          <w:i/>
        </w:rPr>
        <w:t>Partneři</w:t>
      </w:r>
    </w:p>
    <w:p w:rsidR="00805FF4" w:rsidRPr="007B7BAF" w:rsidRDefault="00334F06" w:rsidP="007B7BAF">
      <w:pPr>
        <w:spacing w:line="300" w:lineRule="exact"/>
        <w:contextualSpacing w:val="0"/>
        <w:outlineLvl w:val="0"/>
        <w:rPr>
          <w:rFonts w:asciiTheme="minorHAnsi" w:hAnsiTheme="minorHAnsi" w:cstheme="minorHAnsi"/>
          <w:sz w:val="24"/>
          <w:szCs w:val="24"/>
        </w:rPr>
      </w:pPr>
      <w:r w:rsidRPr="007B7BAF">
        <w:rPr>
          <w:rFonts w:asciiTheme="minorHAnsi" w:hAnsiTheme="minorHAnsi" w:cstheme="minorHAnsi"/>
          <w:sz w:val="24"/>
          <w:szCs w:val="24"/>
        </w:rPr>
        <w:t xml:space="preserve">Hlavními partnery hudebních cen Vinyla jsou e-shop s hudebními nástroji 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kytary.cz </w:t>
      </w:r>
      <w:r w:rsidRPr="007B7BAF">
        <w:rPr>
          <w:rFonts w:asciiTheme="minorHAnsi" w:hAnsiTheme="minorHAnsi" w:cstheme="minorHAnsi"/>
          <w:sz w:val="24"/>
          <w:szCs w:val="24"/>
        </w:rPr>
        <w:t xml:space="preserve">a společnost </w:t>
      </w:r>
      <w:r w:rsidRPr="007B7BAF">
        <w:rPr>
          <w:rFonts w:asciiTheme="minorHAnsi" w:hAnsiTheme="minorHAnsi" w:cstheme="minorHAnsi"/>
          <w:b/>
          <w:sz w:val="24"/>
          <w:szCs w:val="24"/>
        </w:rPr>
        <w:t>GZ</w:t>
      </w:r>
      <w:r w:rsidRPr="007B7BAF">
        <w:rPr>
          <w:rFonts w:asciiTheme="minorHAnsi" w:hAnsiTheme="minorHAnsi" w:cstheme="minorHAnsi"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b/>
          <w:sz w:val="24"/>
          <w:szCs w:val="24"/>
        </w:rPr>
        <w:t>Digital Media</w:t>
      </w:r>
      <w:r w:rsidRPr="007B7BAF">
        <w:rPr>
          <w:rFonts w:asciiTheme="minorHAnsi" w:hAnsiTheme="minorHAnsi" w:cstheme="minorHAnsi"/>
          <w:sz w:val="24"/>
          <w:szCs w:val="24"/>
        </w:rPr>
        <w:t xml:space="preserve">. Mediálními partnery jsou časopisy </w:t>
      </w:r>
      <w:r w:rsidRPr="007B7BAF">
        <w:rPr>
          <w:rFonts w:asciiTheme="minorHAnsi" w:hAnsiTheme="minorHAnsi" w:cstheme="minorHAnsi"/>
          <w:b/>
          <w:sz w:val="24"/>
          <w:szCs w:val="24"/>
        </w:rPr>
        <w:t>Respekt,</w:t>
      </w:r>
      <w:r w:rsidRPr="007B7BAF">
        <w:rPr>
          <w:rFonts w:asciiTheme="minorHAnsi" w:hAnsiTheme="minorHAnsi" w:cstheme="minorHAnsi"/>
          <w:sz w:val="24"/>
          <w:szCs w:val="24"/>
        </w:rPr>
        <w:t xml:space="preserve"> </w:t>
      </w:r>
      <w:r w:rsidRPr="007B7BAF">
        <w:rPr>
          <w:rFonts w:asciiTheme="minorHAnsi" w:hAnsiTheme="minorHAnsi" w:cstheme="minorHAnsi"/>
          <w:b/>
          <w:sz w:val="24"/>
          <w:szCs w:val="24"/>
        </w:rPr>
        <w:t xml:space="preserve">His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Voice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Full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Moon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, The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Aardvark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, aktualne.cz,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AlterEcho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a dále rádia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Radio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Wave</w:t>
      </w:r>
      <w:proofErr w:type="spellEnd"/>
      <w:r w:rsidRPr="007B7BA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Radio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7B7BAF">
        <w:rPr>
          <w:rFonts w:asciiTheme="minorHAnsi" w:hAnsiTheme="minorHAnsi" w:cstheme="minorHAnsi"/>
          <w:sz w:val="24"/>
          <w:szCs w:val="24"/>
        </w:rPr>
        <w:t xml:space="preserve">. Partnerem slavnostního vyhlášení je pak </w:t>
      </w:r>
      <w:r w:rsidRPr="007B7BAF">
        <w:rPr>
          <w:rFonts w:asciiTheme="minorHAnsi" w:hAnsiTheme="minorHAnsi" w:cstheme="minorHAnsi"/>
          <w:b/>
          <w:sz w:val="24"/>
          <w:szCs w:val="24"/>
        </w:rPr>
        <w:t>Lucerna Music Bar</w:t>
      </w:r>
      <w:r w:rsidRPr="007B7BAF">
        <w:rPr>
          <w:rFonts w:asciiTheme="minorHAnsi" w:hAnsiTheme="minorHAnsi" w:cstheme="minorHAnsi"/>
          <w:sz w:val="24"/>
          <w:szCs w:val="24"/>
        </w:rPr>
        <w:t>.</w:t>
      </w:r>
    </w:p>
    <w:p w:rsidR="00805FF4" w:rsidRPr="007B7BAF" w:rsidRDefault="00805FF4" w:rsidP="007B7BAF">
      <w:pPr>
        <w:spacing w:line="300" w:lineRule="exact"/>
        <w:contextualSpacing w:val="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B7BAF">
        <w:rPr>
          <w:rFonts w:asciiTheme="minorHAnsi" w:hAnsiTheme="minorHAnsi" w:cstheme="minorHAnsi"/>
          <w:b/>
          <w:sz w:val="24"/>
          <w:szCs w:val="24"/>
        </w:rPr>
        <w:t xml:space="preserve">Projekt hudebních cen </w:t>
      </w:r>
      <w:proofErr w:type="spellStart"/>
      <w:r w:rsidRPr="007B7BAF">
        <w:rPr>
          <w:rFonts w:asciiTheme="minorHAnsi" w:hAnsiTheme="minorHAnsi" w:cstheme="minorHAnsi"/>
          <w:b/>
          <w:sz w:val="24"/>
          <w:szCs w:val="24"/>
        </w:rPr>
        <w:t>Vinyla</w:t>
      </w:r>
      <w:proofErr w:type="spellEnd"/>
      <w:r w:rsidRPr="007B7BAF">
        <w:rPr>
          <w:rFonts w:asciiTheme="minorHAnsi" w:hAnsiTheme="minorHAnsi" w:cstheme="minorHAnsi"/>
          <w:b/>
          <w:sz w:val="24"/>
          <w:szCs w:val="24"/>
        </w:rPr>
        <w:t xml:space="preserve"> po</w:t>
      </w:r>
      <w:r w:rsidR="009E1330" w:rsidRPr="007B7BAF">
        <w:rPr>
          <w:rFonts w:asciiTheme="minorHAnsi" w:hAnsiTheme="minorHAnsi" w:cstheme="minorHAnsi"/>
          <w:b/>
          <w:sz w:val="24"/>
          <w:szCs w:val="24"/>
        </w:rPr>
        <w:t>dporuje Ministerstvo kultury ČR a Statutární město Brno.</w:t>
      </w:r>
    </w:p>
    <w:p w:rsidR="00805FF4" w:rsidRPr="007B7BAF" w:rsidRDefault="00805FF4" w:rsidP="007B7BAF">
      <w:pPr>
        <w:spacing w:before="100" w:beforeAutospacing="1" w:after="100" w:afterAutospacing="1" w:line="300" w:lineRule="exact"/>
        <w:contextualSpacing w:val="0"/>
        <w:rPr>
          <w:rFonts w:asciiTheme="minorHAnsi" w:hAnsiTheme="minorHAnsi" w:cstheme="minorHAnsi"/>
          <w:sz w:val="23"/>
          <w:szCs w:val="23"/>
        </w:rPr>
      </w:pPr>
      <w:r w:rsidRPr="007B7BAF">
        <w:rPr>
          <w:rFonts w:asciiTheme="minorHAnsi" w:hAnsiTheme="minorHAnsi" w:cstheme="minorHAnsi"/>
          <w:sz w:val="23"/>
          <w:szCs w:val="23"/>
        </w:rPr>
        <w:t xml:space="preserve">Bližší informace o hudební ceně Vinyla včetně podrobného způsobu hlasování apod. naleznete na </w:t>
      </w:r>
      <w:hyperlink r:id="rId7" w:history="1">
        <w:r w:rsidRPr="007B7BAF">
          <w:rPr>
            <w:rStyle w:val="Hypertextovodkaz"/>
            <w:rFonts w:asciiTheme="minorHAnsi" w:hAnsiTheme="minorHAnsi" w:cstheme="minorHAnsi"/>
            <w:sz w:val="23"/>
            <w:szCs w:val="23"/>
          </w:rPr>
          <w:t>www.vinyla.cz</w:t>
        </w:r>
      </w:hyperlink>
      <w:r w:rsidRPr="007B7BAF">
        <w:rPr>
          <w:rFonts w:asciiTheme="minorHAnsi" w:hAnsiTheme="minorHAnsi" w:cstheme="minorHAnsi"/>
          <w:sz w:val="23"/>
          <w:szCs w:val="23"/>
        </w:rPr>
        <w:t xml:space="preserve">. Další informace poskytnou koordinátoři hudební ceny </w:t>
      </w:r>
      <w:proofErr w:type="spellStart"/>
      <w:r w:rsidRPr="007B7BAF">
        <w:rPr>
          <w:rFonts w:asciiTheme="minorHAnsi" w:hAnsiTheme="minorHAnsi" w:cstheme="minorHAnsi"/>
          <w:sz w:val="23"/>
          <w:szCs w:val="23"/>
        </w:rPr>
        <w:t>Vinyla</w:t>
      </w:r>
      <w:proofErr w:type="spellEnd"/>
      <w:r w:rsidRPr="007B7BAF">
        <w:rPr>
          <w:rFonts w:asciiTheme="minorHAnsi" w:hAnsiTheme="minorHAnsi" w:cstheme="minorHAnsi"/>
          <w:sz w:val="23"/>
          <w:szCs w:val="23"/>
        </w:rPr>
        <w:t>:</w:t>
      </w:r>
      <w:r w:rsidR="007B7BAF" w:rsidRPr="007B7BAF">
        <w:rPr>
          <w:rFonts w:asciiTheme="minorHAnsi" w:hAnsiTheme="minorHAnsi" w:cstheme="minorHAnsi"/>
          <w:sz w:val="23"/>
          <w:szCs w:val="23"/>
        </w:rPr>
        <w:t xml:space="preserve"> </w:t>
      </w:r>
      <w:r w:rsidR="007B7BAF">
        <w:rPr>
          <w:rFonts w:asciiTheme="minorHAnsi" w:hAnsiTheme="minorHAnsi" w:cstheme="minorHAnsi"/>
          <w:sz w:val="23"/>
          <w:szCs w:val="23"/>
        </w:rPr>
        <w:br/>
      </w:r>
      <w:r w:rsidRPr="007B7BAF">
        <w:rPr>
          <w:rFonts w:asciiTheme="minorHAnsi" w:hAnsiTheme="minorHAnsi" w:cstheme="minorHAnsi"/>
          <w:sz w:val="23"/>
          <w:szCs w:val="23"/>
        </w:rPr>
        <w:t xml:space="preserve">Tomáš </w:t>
      </w:r>
      <w:proofErr w:type="spellStart"/>
      <w:r w:rsidRPr="007B7BAF">
        <w:rPr>
          <w:rFonts w:asciiTheme="minorHAnsi" w:hAnsiTheme="minorHAnsi" w:cstheme="minorHAnsi"/>
          <w:sz w:val="23"/>
          <w:szCs w:val="23"/>
        </w:rPr>
        <w:t>Grombíř</w:t>
      </w:r>
      <w:proofErr w:type="spellEnd"/>
      <w:r w:rsidRPr="007B7BAF">
        <w:rPr>
          <w:rFonts w:asciiTheme="minorHAnsi" w:hAnsiTheme="minorHAnsi" w:cstheme="minorHAnsi"/>
          <w:sz w:val="23"/>
          <w:szCs w:val="23"/>
        </w:rPr>
        <w:t xml:space="preserve">, </w:t>
      </w:r>
      <w:hyperlink r:id="rId8" w:history="1">
        <w:r w:rsidRPr="007B7BAF">
          <w:rPr>
            <w:rStyle w:val="Hypertextovodkaz"/>
            <w:rFonts w:asciiTheme="minorHAnsi" w:hAnsiTheme="minorHAnsi" w:cstheme="minorHAnsi"/>
            <w:sz w:val="23"/>
            <w:szCs w:val="23"/>
          </w:rPr>
          <w:t>tomas@vinyla.cz</w:t>
        </w:r>
      </w:hyperlink>
      <w:r w:rsidRPr="007B7BAF">
        <w:rPr>
          <w:rFonts w:asciiTheme="minorHAnsi" w:hAnsiTheme="minorHAnsi" w:cstheme="minorHAnsi"/>
          <w:sz w:val="23"/>
          <w:szCs w:val="23"/>
        </w:rPr>
        <w:t>, 605 294</w:t>
      </w:r>
      <w:r w:rsidR="007B7BAF" w:rsidRPr="007B7BAF">
        <w:rPr>
          <w:rFonts w:asciiTheme="minorHAnsi" w:hAnsiTheme="minorHAnsi" w:cstheme="minorHAnsi"/>
          <w:sz w:val="23"/>
          <w:szCs w:val="23"/>
        </w:rPr>
        <w:t> </w:t>
      </w:r>
      <w:r w:rsidRPr="007B7BAF">
        <w:rPr>
          <w:rFonts w:asciiTheme="minorHAnsi" w:hAnsiTheme="minorHAnsi" w:cstheme="minorHAnsi"/>
          <w:sz w:val="23"/>
          <w:szCs w:val="23"/>
        </w:rPr>
        <w:t>728</w:t>
      </w:r>
      <w:r w:rsidR="007B7BAF" w:rsidRPr="007B7BAF">
        <w:rPr>
          <w:rFonts w:asciiTheme="minorHAnsi" w:hAnsiTheme="minorHAnsi" w:cstheme="minorHAnsi"/>
          <w:sz w:val="23"/>
          <w:szCs w:val="23"/>
        </w:rPr>
        <w:t xml:space="preserve"> | </w:t>
      </w:r>
      <w:r w:rsidRPr="007B7BAF">
        <w:rPr>
          <w:rFonts w:asciiTheme="minorHAnsi" w:hAnsiTheme="minorHAnsi" w:cstheme="minorHAnsi"/>
          <w:sz w:val="23"/>
          <w:szCs w:val="23"/>
        </w:rPr>
        <w:t xml:space="preserve">Pavel </w:t>
      </w:r>
      <w:proofErr w:type="spellStart"/>
      <w:r w:rsidRPr="007B7BAF">
        <w:rPr>
          <w:rFonts w:asciiTheme="minorHAnsi" w:hAnsiTheme="minorHAnsi" w:cstheme="minorHAnsi"/>
          <w:sz w:val="23"/>
          <w:szCs w:val="23"/>
        </w:rPr>
        <w:t>Uretšlégr</w:t>
      </w:r>
      <w:proofErr w:type="spellEnd"/>
      <w:r w:rsidRPr="007B7BAF">
        <w:rPr>
          <w:rFonts w:asciiTheme="minorHAnsi" w:hAnsiTheme="minorHAnsi" w:cstheme="minorHAnsi"/>
          <w:sz w:val="23"/>
          <w:szCs w:val="23"/>
        </w:rPr>
        <w:t xml:space="preserve">, </w:t>
      </w:r>
      <w:hyperlink r:id="rId9" w:history="1">
        <w:r w:rsidRPr="007B7BAF">
          <w:rPr>
            <w:rStyle w:val="Hypertextovodkaz"/>
            <w:rFonts w:asciiTheme="minorHAnsi" w:hAnsiTheme="minorHAnsi" w:cstheme="minorHAnsi"/>
            <w:sz w:val="23"/>
            <w:szCs w:val="23"/>
          </w:rPr>
          <w:t>pavel@vinyla.cz</w:t>
        </w:r>
      </w:hyperlink>
      <w:r w:rsidRPr="007B7BAF">
        <w:rPr>
          <w:rFonts w:asciiTheme="minorHAnsi" w:hAnsiTheme="minorHAnsi" w:cstheme="minorHAnsi"/>
          <w:sz w:val="23"/>
          <w:szCs w:val="23"/>
        </w:rPr>
        <w:t>,</w:t>
      </w:r>
      <w:r w:rsidR="007B7BAF" w:rsidRPr="007B7BAF">
        <w:rPr>
          <w:rFonts w:asciiTheme="minorHAnsi" w:hAnsiTheme="minorHAnsi" w:cstheme="minorHAnsi"/>
          <w:sz w:val="23"/>
          <w:szCs w:val="23"/>
        </w:rPr>
        <w:t xml:space="preserve"> </w:t>
      </w:r>
      <w:r w:rsidRPr="007B7BAF">
        <w:rPr>
          <w:rFonts w:asciiTheme="minorHAnsi" w:hAnsiTheme="minorHAnsi" w:cstheme="minorHAnsi"/>
          <w:sz w:val="23"/>
          <w:szCs w:val="23"/>
        </w:rPr>
        <w:t>725 424 423</w:t>
      </w:r>
    </w:p>
    <w:sectPr w:rsidR="00805FF4" w:rsidRPr="007B7BAF" w:rsidSect="00BB0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70" w:rsidRDefault="00992070">
      <w:pPr>
        <w:spacing w:after="0" w:line="240" w:lineRule="auto"/>
      </w:pPr>
      <w:r>
        <w:separator/>
      </w:r>
    </w:p>
  </w:endnote>
  <w:endnote w:type="continuationSeparator" w:id="0">
    <w:p w:rsidR="00992070" w:rsidRDefault="0099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AE" w:rsidRDefault="00304F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proofErr w:type="spellStart"/>
    <w:r w:rsidRPr="0063038B">
      <w:rPr>
        <w:sz w:val="20"/>
      </w:rPr>
      <w:t>Info</w:t>
    </w:r>
    <w:proofErr w:type="spellEnd"/>
    <w:r w:rsidRPr="0063038B">
      <w:rPr>
        <w:sz w:val="20"/>
      </w:rPr>
      <w:t>:</w:t>
    </w:r>
    <w:r w:rsidRPr="0063038B">
      <w:rPr>
        <w:sz w:val="20"/>
      </w:rPr>
      <w:tab/>
      <w:t xml:space="preserve">Tomáš </w:t>
    </w:r>
    <w:proofErr w:type="spellStart"/>
    <w:r w:rsidRPr="0063038B">
      <w:rPr>
        <w:sz w:val="20"/>
      </w:rPr>
      <w:t>Grombíř</w:t>
    </w:r>
    <w:proofErr w:type="spellEnd"/>
    <w:r w:rsidRPr="0063038B">
      <w:rPr>
        <w:sz w:val="20"/>
      </w:rPr>
      <w:t xml:space="preserve">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AE" w:rsidRDefault="00304F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70" w:rsidRDefault="00992070">
      <w:pPr>
        <w:spacing w:after="0" w:line="240" w:lineRule="auto"/>
      </w:pPr>
      <w:r>
        <w:separator/>
      </w:r>
    </w:p>
  </w:footnote>
  <w:footnote w:type="continuationSeparator" w:id="0">
    <w:p w:rsidR="00992070" w:rsidRDefault="0099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AE" w:rsidRDefault="00304F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AE" w:rsidRDefault="00304F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6A8D"/>
    <w:rsid w:val="00042EEC"/>
    <w:rsid w:val="0007300A"/>
    <w:rsid w:val="000B5D00"/>
    <w:rsid w:val="00134CC1"/>
    <w:rsid w:val="001620B3"/>
    <w:rsid w:val="002D78E6"/>
    <w:rsid w:val="00304FAE"/>
    <w:rsid w:val="00326D50"/>
    <w:rsid w:val="00334F06"/>
    <w:rsid w:val="003542C7"/>
    <w:rsid w:val="0037254A"/>
    <w:rsid w:val="00375D17"/>
    <w:rsid w:val="00380EDD"/>
    <w:rsid w:val="00405C79"/>
    <w:rsid w:val="00456270"/>
    <w:rsid w:val="00473C6D"/>
    <w:rsid w:val="004A70DC"/>
    <w:rsid w:val="004D51C3"/>
    <w:rsid w:val="00533EAB"/>
    <w:rsid w:val="00584BB4"/>
    <w:rsid w:val="00591882"/>
    <w:rsid w:val="005B57EF"/>
    <w:rsid w:val="005D2A1F"/>
    <w:rsid w:val="0063038B"/>
    <w:rsid w:val="00660001"/>
    <w:rsid w:val="0067508B"/>
    <w:rsid w:val="006A2BE7"/>
    <w:rsid w:val="006A680E"/>
    <w:rsid w:val="00711FC4"/>
    <w:rsid w:val="00716ACD"/>
    <w:rsid w:val="00770E82"/>
    <w:rsid w:val="007B7BAF"/>
    <w:rsid w:val="007F4125"/>
    <w:rsid w:val="00805FF4"/>
    <w:rsid w:val="00830052"/>
    <w:rsid w:val="00830ECC"/>
    <w:rsid w:val="008A40D1"/>
    <w:rsid w:val="008D595D"/>
    <w:rsid w:val="008F555A"/>
    <w:rsid w:val="00914F9C"/>
    <w:rsid w:val="00950B81"/>
    <w:rsid w:val="00970ED6"/>
    <w:rsid w:val="00973AB8"/>
    <w:rsid w:val="00992070"/>
    <w:rsid w:val="009C316F"/>
    <w:rsid w:val="009E1330"/>
    <w:rsid w:val="009F234F"/>
    <w:rsid w:val="00A02048"/>
    <w:rsid w:val="00A40605"/>
    <w:rsid w:val="00A8720F"/>
    <w:rsid w:val="00AD72EA"/>
    <w:rsid w:val="00B04755"/>
    <w:rsid w:val="00B25566"/>
    <w:rsid w:val="00B56A8D"/>
    <w:rsid w:val="00B76790"/>
    <w:rsid w:val="00B8658C"/>
    <w:rsid w:val="00B96986"/>
    <w:rsid w:val="00BA26F2"/>
    <w:rsid w:val="00BB0935"/>
    <w:rsid w:val="00BF59DE"/>
    <w:rsid w:val="00C06459"/>
    <w:rsid w:val="00C10FD3"/>
    <w:rsid w:val="00C2046A"/>
    <w:rsid w:val="00C329E3"/>
    <w:rsid w:val="00C73C61"/>
    <w:rsid w:val="00CB2FD3"/>
    <w:rsid w:val="00CB76A0"/>
    <w:rsid w:val="00CD0E5C"/>
    <w:rsid w:val="00D373BD"/>
    <w:rsid w:val="00D7007B"/>
    <w:rsid w:val="00D86863"/>
    <w:rsid w:val="00D91352"/>
    <w:rsid w:val="00DC7E52"/>
    <w:rsid w:val="00DE66FE"/>
    <w:rsid w:val="00DF2979"/>
    <w:rsid w:val="00E03FDF"/>
    <w:rsid w:val="00E10ABF"/>
    <w:rsid w:val="00E138A7"/>
    <w:rsid w:val="00EA6804"/>
    <w:rsid w:val="00ED58C6"/>
    <w:rsid w:val="00EF20E3"/>
    <w:rsid w:val="00F04C28"/>
    <w:rsid w:val="00F21ACE"/>
    <w:rsid w:val="00F52745"/>
    <w:rsid w:val="00FE42C7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66FE"/>
  </w:style>
  <w:style w:type="paragraph" w:styleId="Nadpis1">
    <w:name w:val="heading 1"/>
    <w:basedOn w:val="Normln"/>
    <w:next w:val="Normln"/>
    <w:rsid w:val="00DE66FE"/>
    <w:pPr>
      <w:spacing w:after="0"/>
      <w:outlineLvl w:val="0"/>
    </w:pPr>
  </w:style>
  <w:style w:type="paragraph" w:styleId="Nadpis2">
    <w:name w:val="heading 2"/>
    <w:basedOn w:val="Normln"/>
    <w:next w:val="Normln"/>
    <w:rsid w:val="00DE66FE"/>
    <w:pPr>
      <w:spacing w:after="0"/>
      <w:outlineLvl w:val="1"/>
    </w:pPr>
  </w:style>
  <w:style w:type="paragraph" w:styleId="Nadpis3">
    <w:name w:val="heading 3"/>
    <w:basedOn w:val="Normln"/>
    <w:next w:val="Normln"/>
    <w:rsid w:val="00DE66FE"/>
    <w:pPr>
      <w:spacing w:after="0"/>
      <w:outlineLvl w:val="2"/>
    </w:pPr>
  </w:style>
  <w:style w:type="paragraph" w:styleId="Nadpis4">
    <w:name w:val="heading 4"/>
    <w:basedOn w:val="Normln"/>
    <w:next w:val="Normln"/>
    <w:rsid w:val="00DE66FE"/>
    <w:pPr>
      <w:spacing w:after="0"/>
      <w:outlineLvl w:val="3"/>
    </w:pPr>
  </w:style>
  <w:style w:type="paragraph" w:styleId="Nadpis5">
    <w:name w:val="heading 5"/>
    <w:basedOn w:val="Normln"/>
    <w:next w:val="Normln"/>
    <w:rsid w:val="00DE66FE"/>
    <w:pPr>
      <w:spacing w:after="0"/>
      <w:outlineLvl w:val="4"/>
    </w:pPr>
  </w:style>
  <w:style w:type="paragraph" w:styleId="Nadpis6">
    <w:name w:val="heading 6"/>
    <w:basedOn w:val="Normln"/>
    <w:next w:val="Normln"/>
    <w:rsid w:val="00DE66FE"/>
    <w:pPr>
      <w:spacing w:after="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DE66FE"/>
    <w:pPr>
      <w:spacing w:after="0"/>
    </w:pPr>
  </w:style>
  <w:style w:type="paragraph" w:styleId="Podtitul">
    <w:name w:val="Subtitle"/>
    <w:basedOn w:val="Normln"/>
    <w:next w:val="Normln"/>
    <w:rsid w:val="00DE66FE"/>
    <w:pPr>
      <w:spacing w:after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38B"/>
  </w:style>
  <w:style w:type="paragraph" w:styleId="Zpat">
    <w:name w:val="footer"/>
    <w:basedOn w:val="Normln"/>
    <w:link w:val="Zpat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38B"/>
  </w:style>
  <w:style w:type="character" w:customStyle="1" w:styleId="apple-converted-space">
    <w:name w:val="apple-converted-space"/>
    <w:basedOn w:val="Standardnpsmoodstavce"/>
    <w:rsid w:val="006A680E"/>
  </w:style>
  <w:style w:type="character" w:styleId="Hypertextovodkaz">
    <w:name w:val="Hyperlink"/>
    <w:basedOn w:val="Standardnpsmoodstavce"/>
    <w:uiPriority w:val="99"/>
    <w:semiHidden/>
    <w:unhideWhenUsed/>
    <w:rsid w:val="006A68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ED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73C6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1">
    <w:name w:val="p1"/>
    <w:basedOn w:val="Normln"/>
    <w:qFormat/>
    <w:rsid w:val="00FE4DA8"/>
    <w:pPr>
      <w:widowControl/>
      <w:shd w:val="clear" w:color="auto" w:fill="FFFFFF"/>
      <w:spacing w:after="0" w:line="240" w:lineRule="auto"/>
      <w:contextualSpacing w:val="0"/>
    </w:pPr>
    <w:rPr>
      <w:rFonts w:eastAsiaTheme="minorHAnsi" w:cs="Times New Roman"/>
      <w:color w:val="222222"/>
      <w:sz w:val="24"/>
      <w:szCs w:val="24"/>
    </w:rPr>
  </w:style>
  <w:style w:type="character" w:customStyle="1" w:styleId="s1">
    <w:name w:val="s1"/>
    <w:basedOn w:val="Standardnpsmoodstavce"/>
    <w:qFormat/>
    <w:rsid w:val="00FE4DA8"/>
  </w:style>
  <w:style w:type="character" w:styleId="Odkaznakoment">
    <w:name w:val="annotation reference"/>
    <w:basedOn w:val="Standardnpsmoodstavce"/>
    <w:uiPriority w:val="99"/>
    <w:semiHidden/>
    <w:unhideWhenUsed/>
    <w:rsid w:val="00DF2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97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979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9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979"/>
    <w:rPr>
      <w:b/>
      <w:bCs/>
      <w:sz w:val="20"/>
    </w:rPr>
  </w:style>
  <w:style w:type="paragraph" w:styleId="Zkladntext">
    <w:name w:val="Body Text"/>
    <w:basedOn w:val="Normln"/>
    <w:link w:val="ZkladntextChar"/>
    <w:rsid w:val="00334F06"/>
    <w:pPr>
      <w:widowControl/>
      <w:spacing w:after="140"/>
    </w:pPr>
  </w:style>
  <w:style w:type="character" w:customStyle="1" w:styleId="ZkladntextChar">
    <w:name w:val="Základní text Char"/>
    <w:basedOn w:val="Standardnpsmoodstavce"/>
    <w:link w:val="Zkladntext"/>
    <w:rsid w:val="0033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inyla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@vinyl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822D-52E6-4C7D-984F-69BCD27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TZ-Vinyla-IV-rocnik-nominace (2014).docx.docx</vt:lpstr>
      <vt:lpstr>TZ-Vinyla-IV-rocnik-nominace (2014).docx.docx</vt:lpstr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VPPC</cp:lastModifiedBy>
  <cp:revision>6</cp:revision>
  <cp:lastPrinted>2015-02-05T08:53:00Z</cp:lastPrinted>
  <dcterms:created xsi:type="dcterms:W3CDTF">2018-02-20T09:29:00Z</dcterms:created>
  <dcterms:modified xsi:type="dcterms:W3CDTF">2018-02-20T13:18:00Z</dcterms:modified>
</cp:coreProperties>
</file>