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170"/>
        <w:jc w:val="both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4960620</wp:posOffset>
            </wp:positionH>
            <wp:positionV relativeFrom="paragraph">
              <wp:posOffset>-122555</wp:posOffset>
            </wp:positionV>
            <wp:extent cx="1153160" cy="139319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T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isková zpráva</w:t>
      </w:r>
    </w:p>
    <w:p>
      <w:pPr>
        <w:pStyle w:val="LOnormal"/>
        <w:spacing w:lineRule="auto" w:line="276" w:before="0" w:after="17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i/>
          <w:sz w:val="22"/>
          <w:szCs w:val="22"/>
        </w:rPr>
        <w:t>Praha, 26. února 2020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hd w:val="clear" w:fill="auto"/>
        <w:spacing w:lineRule="auto" w:line="276" w:before="0" w:after="170"/>
        <w:ind w:left="0" w:right="0" w:hanging="0"/>
        <w:jc w:val="center"/>
        <w:rPr>
          <w:rFonts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2"/>
          <w:szCs w:val="22"/>
          <w:u w:val="none"/>
          <w:vertAlign w:val="baseline"/>
        </w:rPr>
      </w:pPr>
      <w:bookmarkStart w:id="0" w:name="_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Výsledky IX. ročníku hudebních cen Vinyla: B4, Margo a aktivity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8"/>
          <w:sz w:val="28"/>
          <w:szCs w:val="28"/>
          <w:u w:val="none"/>
          <w:shd w:fill="auto" w:val="clear"/>
          <w:vertAlign w:val="baseline"/>
        </w:rPr>
        <w:t>klubu Punctum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Vítězové IX. ročníku hudebních cen Vinyla byli vyhlášeni v průběhu slavnostního večera v pražském Lucerna Music Baru. Za </w:t>
      </w:r>
      <w:r>
        <w:rPr>
          <w:rFonts w:eastAsia="Calibri" w:cs="Calibri" w:ascii="Calibri" w:hAnsi="Calibri"/>
          <w:b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Desku roku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kritici zvolili aktuální album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i/>
          <w:sz w:val="22"/>
          <w:szCs w:val="22"/>
        </w:rPr>
        <w:t>Plastová okna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dvojice B4</w:t>
      </w:r>
      <w:r>
        <w:rPr>
          <w:rFonts w:eastAsia="Calibri" w:cs="Calibri" w:ascii="Calibri" w:hAnsi="Calibri"/>
          <w:b/>
          <w:sz w:val="22"/>
          <w:szCs w:val="22"/>
        </w:rPr>
        <w:t>.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Objevem roku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je Margo – projekt zpěvačky a producentky Anety Martínkové.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Počinem roku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jsou aktivity klubu Punctum.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Vyhlášení cen bylo pojato jako koncertní večer s </w:t>
      </w:r>
      <w:r>
        <w:rPr>
          <w:rFonts w:eastAsia="Calibri" w:cs="Calibri" w:ascii="Calibri" w:hAnsi="Calibri"/>
          <w:b w:val="false"/>
          <w:color w:val="000000"/>
          <w:sz w:val="22"/>
          <w:szCs w:val="22"/>
          <w:highlight w:val="white"/>
        </w:rPr>
        <w:t>re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prezentativním výběrem české hudby. Nejprve se </w:t>
      </w:r>
      <w:r>
        <w:rPr>
          <w:rFonts w:eastAsia="Calibri" w:cs="Calibri" w:ascii="Calibri" w:hAnsi="Calibri"/>
          <w:b w:val="false"/>
          <w:color w:val="000000"/>
          <w:sz w:val="22"/>
          <w:szCs w:val="22"/>
          <w:highlight w:val="white"/>
        </w:rPr>
        <w:t xml:space="preserve">v plnohodnotném koncertním setu představily dvě z nominovaných položek, kapela 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>Metastavy</w:t>
      </w:r>
      <w:r>
        <w:rPr>
          <w:rFonts w:eastAsia="Calibri" w:cs="Calibri" w:ascii="Calibri" w:hAnsi="Calibri"/>
          <w:b w:val="false"/>
          <w:color w:val="000000"/>
          <w:sz w:val="22"/>
          <w:szCs w:val="22"/>
          <w:highlight w:val="white"/>
        </w:rPr>
        <w:t xml:space="preserve"> a projekt 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>Margo</w:t>
      </w:r>
      <w:r>
        <w:rPr>
          <w:rFonts w:eastAsia="Calibri" w:cs="Calibri" w:ascii="Calibri" w:hAnsi="Calibri"/>
          <w:b w:val="false"/>
          <w:color w:val="000000"/>
          <w:sz w:val="22"/>
          <w:szCs w:val="22"/>
          <w:highlight w:val="white"/>
        </w:rPr>
        <w:t>. Vyhlašovací ceremoniál proběhl v režii moderátorek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 Zuzany Fuksové</w:t>
      </w:r>
      <w:r>
        <w:rPr>
          <w:rFonts w:eastAsia="Calibri" w:cs="Calibri" w:ascii="Calibri" w:hAnsi="Calibri"/>
          <w:b w:val="false"/>
          <w:color w:val="000000"/>
          <w:sz w:val="22"/>
          <w:szCs w:val="22"/>
          <w:highlight w:val="white"/>
        </w:rPr>
        <w:t xml:space="preserve"> a 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>Ivany Veselkové</w:t>
      </w:r>
      <w:r>
        <w:rPr>
          <w:rFonts w:eastAsia="Calibri" w:cs="Calibri" w:ascii="Calibri" w:hAnsi="Calibri"/>
          <w:b w:val="false"/>
          <w:color w:val="000000"/>
          <w:sz w:val="22"/>
          <w:szCs w:val="22"/>
          <w:highlight w:val="white"/>
        </w:rPr>
        <w:t xml:space="preserve">. Poté následoval první letošní klubový koncert patnáctičlenného kolektivu 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>Zvíře jménem Podzim</w:t>
      </w:r>
      <w:r>
        <w:rPr>
          <w:rFonts w:eastAsia="Calibri" w:cs="Calibri" w:ascii="Calibri" w:hAnsi="Calibri"/>
          <w:b w:val="false"/>
          <w:color w:val="000000"/>
          <w:sz w:val="22"/>
          <w:szCs w:val="22"/>
          <w:highlight w:val="white"/>
        </w:rPr>
        <w:t>.</w:t>
      </w:r>
    </w:p>
    <w:p>
      <w:pPr>
        <w:pStyle w:val="LOnormal"/>
        <w:widowControl/>
        <w:shd w:val="clear" w:fill="auto"/>
        <w:spacing w:lineRule="auto" w:line="276" w:before="0" w:after="170"/>
        <w:ind w:left="0" w:right="0" w:hanging="0"/>
        <w:jc w:val="both"/>
        <w:rPr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Právě účast seskupení Zvíře jménem Podzim, které loni výrazně zabodovalo i v rámci mainstreamové scény, deklaruje dlouhodobé snahy organizátorů Vinyly o stírání hranic mezi popovou a alternativní hudbou.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</w:rPr>
        <w:t>„Pomyslná bariéra mezi popem a alternativou je často jen umělá. Alternativní scéna umí produkovat ‚líbivé' písničky, ale problém je v zázemí kapel, když nedokáží svou tvorbu dostat mezi širší publikum. Tomu se snaží napomoci právě cena Vinyla,</w:t>
      </w:r>
      <w:r>
        <w:rPr>
          <w:rFonts w:eastAsia="Calibri" w:cs="Calibri" w:ascii="Calibri" w:hAnsi="Calibri"/>
          <w:sz w:val="22"/>
          <w:szCs w:val="22"/>
          <w:highlight w:val="white"/>
        </w:rPr>
        <w:t>”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říká jeden z koordinátorů cen Tomáš Grombíř.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grafický návrh letošního výročního vinylu se postarala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finalistka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Ceny Jindřicha Chalupeckého 2019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Marie Lukáčová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jedna ze tří zakladatelek feministické skupiny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Čtvrtá vlna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, která před třemi lety iniciovala veřejnou debatu na téma sexismu na univerzitách. Je absolventkou pražské UMPRUM, studovala také na brněnské Fakultě výtvarných umění VUT a Kunstakademi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Mainz v Německu. Svou práci Lukáčová představila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především v  rámci nezávislé české galerijní scény, ale také například ve Vratislavi, Lublani nebo Stuttgartu.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Ocenění předali současní členové Rady hudebních cen Vinyla Miloš Hroch, Karel Veselý a Michal Pařízek. Rada funguje jako odborný garant a ideově formuje směřování ceny – především každoročně sestavuje porotu a dohlíží na regulérní průběh ceny.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34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Slavnostním vyhlášením cen Vinyla v Lucerna Music Baru letošní ceny Vinyla nekončí.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„Hudební ceny Vinyla nejsou jednorázovou událostí spojenou pouze s jedním slavnostním večerem v Praze. Chceme, aby Vinyla měla větší dosah, proto letos opět vyrazíme také do regionů. S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tejně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 xml:space="preserve">jako v minulém roce pod hlavičkou Ozvěny Vinyly plánujeme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sérii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více než deseti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konce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rtních večerů a přednášek,”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dodává za organizátory Vinyly Pavel Uretšlégr s tím, že některé z koncertů proběhnou také v rámci Letní filmové školy v Uherském Hradišti.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Komentář k výsledkům od porotců ceny Vinyla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Miloš Hroch k ocenění Deska roku – B4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Málokdo u nás umí skloubit dvě rozdílné věci: dělat hudbu kutilskou a tedy svébytně českou, zároveň však zdárně držet dialog s děním v zahraničí. Milovníkům analogových syntezátorů a magneťáků Tomáši Procházkovi a Davidu Freundlovi, kteří tvoří skupinu B4, se to daří při jejich ohledávání tématu archeologie médií. Musí se ocenit hravost i důvtip při používání zaprášených hudebních nástrojů anebo způsob, jakým na vítězném albu Plastová okna nahlížejí vytěženou poetiku Sudet jinak, skrze výřez plastového okna; jakožto symbolu přetržení kontinuity, opravování minulosti a příchodu nenavratitelných novot. Jako staré domy po Němcích mohou s moderními okny působit nepatřičně, někteří z nás se podobně mohou cítit v dnešním světě neustále zrychlujících a zahlcujících médií. Jak Procházka zpívá na vůbec nejpopovějším albu B4: „Jedničky zvolna mění se v nuly, to naše místa zaujmou jiní.“ Hudbu B4 nejlépe vystihuje touha utéct co nejdál od trendů, promyšlená sabotáž očekávání publika a přirozenost, s jakou umí sami sebe shodit vypointovaným vtipem. Proto i onen pop je pro B4 relativním pojmem.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Michal Pařízek k ocenění Objev roku – Margo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Zpěvačka a producentka Aneta Martínková dělá věci po svém, to bylo jasné už podle data vydání debutového alba jejího projektu Margo. Album First I Thought Everyone’s Staring at Me but Then I Realized Nobody Cared – All the Creatures I Met Sitting on the Back Seat and How to Deal with What I’ve Learnt sice vyšlo v marketingově poněkud mrtvém období mezi vánočními svátky a Silvestrem roku 2018, ale přesto se udrželo v povědomí posluchačů i médií pozoruhodně dlouho. Zdá se, až jaksi mimoděk. A právě to je vlastně pro tvorbu Margo typické.  „Chci vyprávět o velkých věcech v civilní podobě,“ říká Aneta Martínková a vskutku – její sebevědomé popové písně na první pohled vyprávějí o zcela obyčejných věcech, ale tak neotřele a s takovou vášní a citem pro melodii i detaily, že je z hlavy jen tak nevyženete. Bravo Margo, bravo Bad Names. Česká scéna má konečně nezávislou popovou desku. A to je objev roku.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Karel Veselý k ocenění Počin roku – aktivity klubu Punctum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3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Punctum je žižkovský svatostánek alternativní scény, který v roce 2020 oslaví své páté narozeniny. Jeho aktivity se ale neustále rozrůstají, kromě útulného prostoru pro koncerty alternativní a experimentální hudby nyní provozuje i vlastní rozhlasovou stanici (Radio Punctum) nebo kazetový minilabel (Punctum Tapes), pořádá různé kurzy a workshopy a nabízí zázemí pro rozličné kulturní aktivity. V Žižkově stojí skoro přesně na hranici, kde se do dříve bohémské čtvrti začíná zakousávat gentrifikace a podobnou roli ochránce nezávislosti a autenticity má i v rámci alternativní scény. V Punctu se potkávají příslušníci různých subkultur, příznivci odlišných hudebních žánrů na okraji a slouží tak jako důležité místo propojování malých scén.</w:t>
      </w:r>
    </w:p>
    <w:p>
      <w:pPr>
        <w:pStyle w:val="LOnormal"/>
        <w:shd w:val="clear" w:fill="FFFFFF"/>
        <w:spacing w:lineRule="auto" w:line="276" w:before="0" w:after="170"/>
        <w:jc w:val="both"/>
        <w:rPr/>
      </w:pPr>
      <w:r>
        <w:rPr>
          <w:rFonts w:eastAsia="Calibri" w:cs="Calibri" w:ascii="Calibri" w:hAnsi="Calibri"/>
          <w:b/>
          <w:color w:val="222222"/>
          <w:sz w:val="24"/>
          <w:szCs w:val="24"/>
        </w:rPr>
        <w:t>Kompletní nominace na Vinylu 2019</w:t>
      </w:r>
    </w:p>
    <w:p>
      <w:pPr>
        <w:pStyle w:val="LOnormal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>DESKA ROKU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 xml:space="preserve">B4 – </w:t>
      </w:r>
      <w:r>
        <w:rPr>
          <w:rFonts w:eastAsia="Calibri" w:cs="Calibri" w:ascii="Calibri" w:hAnsi="Calibri"/>
          <w:i/>
          <w:color w:val="222222"/>
          <w:sz w:val="20"/>
          <w:szCs w:val="20"/>
        </w:rPr>
        <w:t>Plastová okna</w:t>
      </w:r>
    </w:p>
    <w:p>
      <w:pPr>
        <w:pStyle w:val="LOnormal"/>
        <w:shd w:val="clear" w:fill="FFFFFF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 xml:space="preserve">Margo – </w:t>
      </w:r>
      <w:r>
        <w:rPr>
          <w:rFonts w:eastAsia="Calibri" w:cs="Calibri" w:ascii="Calibri" w:hAnsi="Calibri"/>
          <w:b w:val="false"/>
          <w:i/>
          <w:color w:val="222222"/>
          <w:sz w:val="20"/>
          <w:szCs w:val="20"/>
        </w:rPr>
        <w:t>First I Thought Everyone’s Staring at Me but Then I Realized Nobody Cared – All the Creatures I Met Sitting on the Back Seat and How to Deal with What I’ve Learnt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 xml:space="preserve">Palma – </w:t>
      </w:r>
      <w:r>
        <w:rPr>
          <w:rFonts w:eastAsia="Calibri" w:cs="Calibri" w:ascii="Calibri" w:hAnsi="Calibri"/>
          <w:i/>
          <w:color w:val="222222"/>
          <w:sz w:val="20"/>
          <w:szCs w:val="20"/>
        </w:rPr>
        <w:t>Starý duch</w:t>
      </w:r>
    </w:p>
    <w:p>
      <w:pPr>
        <w:pStyle w:val="LOnormal"/>
        <w:shd w:val="clear" w:fill="FFFFFF"/>
        <w:spacing w:lineRule="auto" w:line="276" w:before="0" w:after="170"/>
        <w:jc w:val="both"/>
        <w:rPr>
          <w:sz w:val="20"/>
          <w:szCs w:val="20"/>
        </w:rPr>
      </w:pPr>
      <w:r>
        <w:rPr>
          <w:rFonts w:eastAsia="Calibri" w:cs="Calibri" w:ascii="Calibri" w:hAnsi="Calibri"/>
          <w:b w:val="false"/>
          <w:i w:val="false"/>
          <w:color w:val="222222"/>
          <w:sz w:val="20"/>
          <w:szCs w:val="20"/>
        </w:rPr>
        <w:t>Rouilleux</w:t>
      </w:r>
      <w:r>
        <w:rPr>
          <w:rFonts w:eastAsia="Calibri" w:cs="Calibri" w:ascii="Calibri" w:hAnsi="Calibri"/>
          <w:b/>
          <w:i/>
          <w:color w:val="222222"/>
          <w:sz w:val="20"/>
          <w:szCs w:val="20"/>
        </w:rPr>
        <w:t xml:space="preserve"> </w:t>
      </w:r>
      <w:r>
        <w:rPr>
          <w:rFonts w:eastAsia="Calibri" w:cs="Calibri" w:ascii="Calibri" w:hAnsi="Calibri"/>
          <w:b w:val="false"/>
          <w:i/>
          <w:color w:val="222222"/>
          <w:sz w:val="20"/>
          <w:szCs w:val="20"/>
        </w:rPr>
        <w:t>– Lycanthropic Sounds</w:t>
      </w:r>
    </w:p>
    <w:p>
      <w:pPr>
        <w:pStyle w:val="LOnormal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>OBJEV ROKU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>Margo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>Metastavy</w:t>
      </w:r>
    </w:p>
    <w:p>
      <w:pPr>
        <w:pStyle w:val="LOnormal"/>
        <w:shd w:val="clear" w:fill="FFFFFF"/>
        <w:spacing w:lineRule="auto" w:line="276" w:before="0" w:after="170"/>
        <w:jc w:val="both"/>
        <w:rPr>
          <w:sz w:val="20"/>
          <w:szCs w:val="20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>P/\ST</w:t>
      </w:r>
    </w:p>
    <w:p>
      <w:pPr>
        <w:pStyle w:val="LOnormal"/>
        <w:shd w:val="clear" w:fill="FFFFFF"/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i w:val="false"/>
          <w:color w:val="222222"/>
          <w:sz w:val="22"/>
          <w:szCs w:val="22"/>
        </w:rPr>
        <w:t>POČIN ROKU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>Aktivity klubu Punctum</w:t>
      </w:r>
    </w:p>
    <w:p>
      <w:pPr>
        <w:pStyle w:val="LOnormal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>Album Wabi Experience</w:t>
      </w:r>
    </w:p>
    <w:p>
      <w:pPr>
        <w:pStyle w:val="LOnormal"/>
        <w:shd w:val="clear" w:fill="FFFFFF"/>
        <w:spacing w:lineRule="auto" w:line="276" w:before="0" w:after="170"/>
        <w:jc w:val="both"/>
        <w:rPr>
          <w:sz w:val="20"/>
          <w:szCs w:val="20"/>
        </w:rPr>
      </w:pPr>
      <w:r>
        <w:rPr>
          <w:rFonts w:eastAsia="Calibri" w:cs="Calibri" w:ascii="Calibri" w:hAnsi="Calibri"/>
          <w:color w:val="222222"/>
          <w:sz w:val="20"/>
          <w:szCs w:val="20"/>
        </w:rPr>
        <w:t>BCAA – No~one Is an Island (kompilace)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b/>
          <w:i/>
        </w:rPr>
        <w:t>O Vinyle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18"/>
          <w:szCs w:val="18"/>
        </w:rPr>
        <w:t xml:space="preserve">Cenu inicioval a produkčně zajišťuje spolek Vinyla, zastoupený Pavlem Uretšlégrem a Tomášem Grombířem. V I. ročníku Vinyly byly oceněny v jednotlivých kategoriích skupina B4 za album </w:t>
      </w:r>
      <w:r>
        <w:rPr>
          <w:rFonts w:eastAsia="Calibri" w:cs="Calibri" w:ascii="Calibri" w:hAnsi="Calibri"/>
          <w:i/>
          <w:sz w:val="18"/>
          <w:szCs w:val="18"/>
        </w:rPr>
        <w:t>Didaktik Nation Legendary Rock</w:t>
      </w:r>
      <w:r>
        <w:rPr>
          <w:rFonts w:eastAsia="Calibri" w:cs="Calibri" w:ascii="Calibri" w:hAnsi="Calibri"/>
          <w:sz w:val="18"/>
          <w:szCs w:val="18"/>
        </w:rPr>
        <w:t xml:space="preserve"> (Deska roku), Fiordmoss (Objev roku) a festival Creepy Teepee (Počin roku). Ve II. ročníku byly oceněny Květy za album </w:t>
      </w:r>
      <w:r>
        <w:rPr>
          <w:rFonts w:eastAsia="Calibri" w:cs="Calibri" w:ascii="Calibri" w:hAnsi="Calibri"/>
          <w:i/>
          <w:sz w:val="18"/>
          <w:szCs w:val="18"/>
        </w:rPr>
        <w:t>Bílé včely</w:t>
      </w:r>
      <w:r>
        <w:rPr>
          <w:rFonts w:eastAsia="Calibri" w:cs="Calibri" w:ascii="Calibri" w:hAnsi="Calibri"/>
          <w:sz w:val="18"/>
          <w:szCs w:val="18"/>
        </w:rPr>
        <w:t xml:space="preserve"> (Deska roku), Planety (Objev roku) a Vydavatelské aktivity Polí5 (Počin roku). Ve III. ročníku si ocenění odnesly Vložte kočku za nahrávku </w:t>
      </w:r>
      <w:r>
        <w:rPr>
          <w:rFonts w:eastAsia="Calibri" w:cs="Calibri" w:ascii="Calibri" w:hAnsi="Calibri"/>
          <w:i/>
          <w:sz w:val="18"/>
          <w:szCs w:val="18"/>
        </w:rPr>
        <w:t xml:space="preserve">SEAT </w:t>
      </w:r>
      <w:r>
        <w:rPr>
          <w:rFonts w:eastAsia="Calibri" w:cs="Calibri" w:ascii="Calibri" w:hAnsi="Calibri"/>
          <w:sz w:val="18"/>
          <w:szCs w:val="18"/>
        </w:rPr>
        <w:t>(Deska roku), Nylon Jail (Objev roku) a Piana na ulici (Počin roku). Vítězové IV. ročníku jsou DVA s albem</w:t>
      </w:r>
      <w:r>
        <w:rPr>
          <w:rFonts w:eastAsia="Calibri" w:cs="Calibri" w:ascii="Calibri" w:hAnsi="Calibri"/>
          <w:i/>
          <w:sz w:val="18"/>
          <w:szCs w:val="18"/>
        </w:rPr>
        <w:t xml:space="preserve"> Nipomo</w:t>
      </w:r>
      <w:r>
        <w:rPr>
          <w:rFonts w:eastAsia="Calibri" w:cs="Calibri" w:ascii="Calibri" w:hAnsi="Calibri"/>
          <w:sz w:val="18"/>
          <w:szCs w:val="18"/>
        </w:rPr>
        <w:t xml:space="preserve"> (Deska roku), Schwarzprior (Objev roku) a Studio Needles se svou hudbou k audioknize </w:t>
      </w:r>
      <w:r>
        <w:rPr>
          <w:rFonts w:eastAsia="Calibri" w:cs="Calibri" w:ascii="Calibri" w:hAnsi="Calibri"/>
          <w:i/>
          <w:sz w:val="18"/>
          <w:szCs w:val="18"/>
        </w:rPr>
        <w:t>Solaris</w:t>
      </w:r>
      <w:r>
        <w:rPr>
          <w:rFonts w:eastAsia="Calibri" w:cs="Calibri" w:ascii="Calibri" w:hAnsi="Calibri"/>
          <w:sz w:val="18"/>
          <w:szCs w:val="18"/>
        </w:rPr>
        <w:t xml:space="preserve"> (Počin roku). Vítězové V. ročníku jsou Dizzock s albem </w:t>
      </w:r>
      <w:r>
        <w:rPr>
          <w:rFonts w:eastAsia="Calibri" w:cs="Calibri" w:ascii="Calibri" w:hAnsi="Calibri"/>
          <w:i/>
          <w:sz w:val="18"/>
          <w:szCs w:val="18"/>
        </w:rPr>
        <w:t>Elegy of Unsung Heroes</w:t>
      </w:r>
      <w:r>
        <w:rPr>
          <w:rFonts w:eastAsia="Calibri" w:cs="Calibri" w:ascii="Calibri" w:hAnsi="Calibri"/>
          <w:sz w:val="18"/>
          <w:szCs w:val="18"/>
        </w:rPr>
        <w:t xml:space="preserve"> (Deska roku), Aid Kid (Objev roku) a kompilace </w:t>
      </w:r>
      <w:r>
        <w:rPr>
          <w:rFonts w:eastAsia="Calibri" w:cs="Calibri" w:ascii="Calibri" w:hAnsi="Calibri"/>
          <w:i/>
          <w:sz w:val="18"/>
          <w:szCs w:val="18"/>
        </w:rPr>
        <w:t>Jdi a dívej se</w:t>
      </w:r>
      <w:r>
        <w:rPr>
          <w:rFonts w:eastAsia="Calibri" w:cs="Calibri" w:ascii="Calibri" w:hAnsi="Calibri"/>
          <w:sz w:val="18"/>
          <w:szCs w:val="18"/>
        </w:rPr>
        <w:t xml:space="preserve"> (Počin roku). Laureáty Vinyly za rok 2016 jsou Dné s nahrávkou </w:t>
      </w:r>
      <w:r>
        <w:rPr>
          <w:rFonts w:eastAsia="Calibri" w:cs="Calibri" w:ascii="Calibri" w:hAnsi="Calibri"/>
          <w:i/>
          <w:sz w:val="18"/>
          <w:szCs w:val="18"/>
        </w:rPr>
        <w:t xml:space="preserve">These Semi Feelings, They Are Everywhere </w:t>
      </w:r>
      <w:r>
        <w:rPr>
          <w:rFonts w:eastAsia="Calibri" w:cs="Calibri" w:ascii="Calibri" w:hAnsi="Calibri"/>
          <w:sz w:val="18"/>
          <w:szCs w:val="18"/>
        </w:rPr>
        <w:t xml:space="preserve">(Deska roku), Orient (Objev roku) a brněnský festival Itch My hahaha (Počin roku). Vítězství předminulého VII. ročníku patří Pacino a jejich nahrávce </w:t>
      </w:r>
      <w:r>
        <w:rPr>
          <w:rFonts w:eastAsia="Calibri" w:cs="Calibri" w:ascii="Calibri" w:hAnsi="Calibri"/>
          <w:i/>
          <w:sz w:val="18"/>
          <w:szCs w:val="18"/>
        </w:rPr>
        <w:t>Půl litru země</w:t>
      </w:r>
      <w:r>
        <w:rPr>
          <w:rFonts w:eastAsia="Calibri" w:cs="Calibri" w:ascii="Calibri" w:hAnsi="Calibri"/>
          <w:sz w:val="18"/>
          <w:szCs w:val="18"/>
        </w:rPr>
        <w:t xml:space="preserve"> (Deska roku). Objevem roku 2017 je ambientní producentka Enchanted Lands a Počinem roku aktivity pražského labelu Genot Centre. Posledními oceněnými za rok 2018 jsou s eponymním albem Povodí Ohře (Deska roku), Bílej kluk (Objev roku) a Aktivity ZVUK (Počin roku).  </w:t>
      </w:r>
    </w:p>
    <w:p>
      <w:pPr>
        <w:pStyle w:val="LOnormal"/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i/>
        </w:rPr>
        <w:t>Partneři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18"/>
          <w:szCs w:val="18"/>
        </w:rPr>
        <w:t>Hlavním partnerem hudebních cen Vinyla je společnost GZ Digital Media. Projekt hudebních cen Vinyla podporuje Ministerstvo kultury ČR, Státní fond kultury ČR, statutární město Brno, Magistrát hl. Města Prahy.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0"/>
          <w:szCs w:val="20"/>
        </w:rPr>
        <w:t>Bližší informace o hudebních cenách Vinyla včetně podrobného způsobu hlasování apod. naleznete na</w:t>
      </w:r>
      <w:hyperlink r:id="rId3">
        <w:r>
          <w:rPr>
            <w:rStyle w:val="ListLabel1"/>
            <w:rFonts w:eastAsia="Calibri" w:cs="Calibri" w:ascii="Calibri" w:hAnsi="Calibri"/>
            <w:sz w:val="20"/>
            <w:szCs w:val="20"/>
          </w:rPr>
          <w:t xml:space="preserve"> </w:t>
        </w:r>
      </w:hyperlink>
      <w:hyperlink r:id="rId4">
        <w:r>
          <w:rPr>
            <w:rStyle w:val="ListLabel2"/>
            <w:rFonts w:eastAsia="Calibri" w:cs="Calibri" w:ascii="Calibri" w:hAnsi="Calibri"/>
            <w:color w:val="0000FF"/>
            <w:sz w:val="20"/>
            <w:szCs w:val="20"/>
            <w:u w:val="single"/>
          </w:rPr>
          <w:t>www.vinyla.cz</w:t>
        </w:r>
      </w:hyperlink>
      <w:r>
        <w:rPr>
          <w:rFonts w:eastAsia="Calibri" w:cs="Calibri" w:ascii="Calibri" w:hAnsi="Calibri"/>
          <w:sz w:val="20"/>
          <w:szCs w:val="20"/>
        </w:rPr>
        <w:t>.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b/>
          <w:i/>
          <w:sz w:val="20"/>
          <w:szCs w:val="20"/>
        </w:rPr>
        <w:t>Kontakt média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Zdeněk Neusar, </w:t>
      </w:r>
      <w:hyperlink r:id="rId5">
        <w:r>
          <w:rPr>
            <w:rStyle w:val="ListLabel3"/>
            <w:rFonts w:eastAsia="Calibri" w:cs="Calibri" w:ascii="Calibri" w:hAnsi="Calibri"/>
            <w:color w:val="000080"/>
            <w:sz w:val="20"/>
            <w:szCs w:val="20"/>
            <w:u w:val="single"/>
          </w:rPr>
          <w:t>zdenek@vinyla.cz</w:t>
        </w:r>
      </w:hyperlink>
      <w:r>
        <w:rPr>
          <w:rFonts w:eastAsia="Calibri" w:cs="Calibri" w:ascii="Calibri" w:hAnsi="Calibri"/>
          <w:sz w:val="20"/>
          <w:szCs w:val="20"/>
        </w:rPr>
        <w:t>, tel.: 604 480 710</w:t>
      </w:r>
    </w:p>
    <w:p>
      <w:pPr>
        <w:pStyle w:val="LOnormal"/>
        <w:spacing w:lineRule="auto" w:line="276"/>
        <w:jc w:val="both"/>
        <w:rPr/>
      </w:pPr>
      <w:r>
        <w:rPr>
          <w:rFonts w:eastAsia="Calibri" w:cs="Calibri" w:ascii="Calibri" w:hAnsi="Calibri"/>
          <w:b/>
          <w:i/>
          <w:sz w:val="20"/>
          <w:szCs w:val="20"/>
        </w:rPr>
        <w:t>Koordinátoři hudebních cen Vinyla</w:t>
      </w:r>
    </w:p>
    <w:p>
      <w:pPr>
        <w:pStyle w:val="LOnormal"/>
        <w:rPr/>
      </w:pPr>
      <w:r>
        <w:rPr>
          <w:rFonts w:eastAsia="Calibri" w:cs="Calibri" w:ascii="Calibri" w:hAnsi="Calibri"/>
          <w:sz w:val="20"/>
          <w:szCs w:val="20"/>
        </w:rPr>
        <w:t xml:space="preserve">Tomáš Grombíř, </w:t>
      </w:r>
      <w:hyperlink r:id="rId6">
        <w:r>
          <w:rPr>
            <w:rStyle w:val="ListLabel3"/>
            <w:rFonts w:eastAsia="Calibri" w:cs="Calibri" w:ascii="Calibri" w:hAnsi="Calibri"/>
            <w:color w:val="000080"/>
            <w:sz w:val="20"/>
            <w:szCs w:val="20"/>
            <w:u w:val="single"/>
          </w:rPr>
          <w:t>tomas@vinyla.cz</w:t>
        </w:r>
      </w:hyperlink>
      <w:r>
        <w:rPr>
          <w:rFonts w:eastAsia="Calibri" w:cs="Calibri" w:ascii="Calibri" w:hAnsi="Calibri"/>
          <w:sz w:val="20"/>
          <w:szCs w:val="20"/>
        </w:rPr>
        <w:t xml:space="preserve">, tel.: 605 294 728 </w:t>
      </w:r>
    </w:p>
    <w:p>
      <w:pPr>
        <w:pStyle w:val="LOnormal"/>
        <w:rPr/>
      </w:pPr>
      <w:r>
        <w:rPr>
          <w:rFonts w:eastAsia="Calibri" w:cs="Calibri" w:ascii="Calibri" w:hAnsi="Calibri"/>
          <w:sz w:val="20"/>
          <w:szCs w:val="20"/>
        </w:rPr>
        <w:t xml:space="preserve">Pavel Uretšlégr, </w:t>
      </w:r>
      <w:hyperlink r:id="rId7">
        <w:r>
          <w:rPr>
            <w:rStyle w:val="ListLabel3"/>
            <w:rFonts w:eastAsia="Calibri" w:cs="Calibri" w:ascii="Calibri" w:hAnsi="Calibri"/>
            <w:color w:val="000080"/>
            <w:sz w:val="20"/>
            <w:szCs w:val="20"/>
            <w:u w:val="single"/>
          </w:rPr>
          <w:t>pavel@vinyla.cz</w:t>
        </w:r>
      </w:hyperlink>
      <w:r>
        <w:rPr>
          <w:rFonts w:eastAsia="Calibri" w:cs="Calibri" w:ascii="Calibri" w:hAnsi="Calibri"/>
          <w:sz w:val="20"/>
          <w:szCs w:val="20"/>
        </w:rPr>
        <w:t>, tel.: 725 424 423</w:t>
      </w:r>
    </w:p>
    <w:sectPr>
      <w:type w:val="nextPage"/>
      <w:pgSz w:w="11906" w:h="16838"/>
      <w:pgMar w:left="1134" w:right="1134" w:header="0" w:top="850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next w:val="LOnormal"/>
    <w:qFormat/>
    <w:pPr>
      <w:keepNext w:val="true"/>
      <w:keepLines/>
      <w:widowControl/>
      <w:shd w:val="clear" w:fill="auto"/>
      <w:bidi w:val="0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48"/>
      <w:sz w:val="48"/>
      <w:szCs w:val="48"/>
      <w:u w:val="none"/>
      <w:shd w:fill="auto" w:val="clear"/>
      <w:vertAlign w:val="baseline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/>
      <w:shd w:val="clear" w:fill="auto"/>
      <w:bidi w:val="0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36"/>
      <w:sz w:val="36"/>
      <w:szCs w:val="36"/>
      <w:u w:val="none"/>
      <w:shd w:fill="auto" w:val="clear"/>
      <w:vertAlign w:val="baseline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/>
      <w:shd w:val="clear" w:fill="auto"/>
      <w:bidi w:val="0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8"/>
      <w:sz w:val="28"/>
      <w:szCs w:val="28"/>
      <w:u w:val="none"/>
      <w:shd w:fill="auto" w:val="clear"/>
      <w:vertAlign w:val="baseline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/>
      <w:shd w:val="clear" w:fill="auto"/>
      <w:bidi w:val="0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/>
      <w:shd w:val="clear" w:fill="auto"/>
      <w:bidi w:val="0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/>
      <w:shd w:val="clear" w:fill="auto"/>
      <w:bidi w:val="0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Podtitul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vinyla.cz/" TargetMode="External"/><Relationship Id="rId4" Type="http://schemas.openxmlformats.org/officeDocument/2006/relationships/hyperlink" Target="http://www.vinyla.cz/" TargetMode="External"/><Relationship Id="rId5" Type="http://schemas.openxmlformats.org/officeDocument/2006/relationships/hyperlink" Target="mailto:zdenek@vinyla.cz" TargetMode="External"/><Relationship Id="rId6" Type="http://schemas.openxmlformats.org/officeDocument/2006/relationships/hyperlink" Target="mailto:tomas@vinyla.cz" TargetMode="External"/><Relationship Id="rId7" Type="http://schemas.openxmlformats.org/officeDocument/2006/relationships/hyperlink" Target="mailto:pavel@vinyla.cz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LibreOffice/6.3.0.4$Windows_X86_64 LibreOffice_project/057fc023c990d676a43019934386b85b21a9ee99</Application>
  <Pages>3</Pages>
  <Words>1175</Words>
  <Characters>6656</Characters>
  <CharactersWithSpaces>7811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2020-02-26T14:28:12Z</cp:lastPrinted>
  <dcterms:modified xsi:type="dcterms:W3CDTF">2020-02-26T15:01:24Z</dcterms:modified>
  <cp:revision>10</cp:revision>
  <dc:subject/>
  <dc:title/>
</cp:coreProperties>
</file>