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6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Výsledky II. ročníku Hudebních cen Vinyla a Pražské ozvěny Vinyly</w:t>
      </w:r>
    </w:p>
    <w:p w:rsidR="00B926A6" w:rsidRDefault="00B926A6" w:rsidP="00B926A6">
      <w:pPr>
        <w:jc w:val="both"/>
        <w:rPr>
          <w:rFonts w:ascii="Calibri" w:hAnsi="Calibri"/>
        </w:rPr>
      </w:pPr>
    </w:p>
    <w:p w:rsidR="00B926A6" w:rsidRPr="00B926A6" w:rsidRDefault="00B926A6" w:rsidP="00B926A6">
      <w:pPr>
        <w:jc w:val="both"/>
        <w:rPr>
          <w:sz w:val="24"/>
          <w:szCs w:val="24"/>
        </w:rPr>
      </w:pPr>
      <w:r w:rsidRPr="00B926A6">
        <w:rPr>
          <w:b/>
          <w:i/>
          <w:sz w:val="24"/>
          <w:szCs w:val="24"/>
        </w:rPr>
        <w:t>21. 2. 2013, Brno</w:t>
      </w:r>
      <w:r w:rsidRPr="00B926A6">
        <w:rPr>
          <w:b/>
          <w:sz w:val="24"/>
          <w:szCs w:val="24"/>
        </w:rPr>
        <w:t xml:space="preserve">: </w:t>
      </w:r>
      <w:r w:rsidRPr="00B926A6">
        <w:rPr>
          <w:sz w:val="24"/>
          <w:szCs w:val="24"/>
        </w:rPr>
        <w:t xml:space="preserve">Vítězové </w:t>
      </w:r>
      <w:r>
        <w:rPr>
          <w:sz w:val="24"/>
          <w:szCs w:val="24"/>
        </w:rPr>
        <w:t>II</w:t>
      </w:r>
      <w:r w:rsidRPr="00B926A6">
        <w:rPr>
          <w:sz w:val="24"/>
          <w:szCs w:val="24"/>
        </w:rPr>
        <w:t xml:space="preserve">. ročníku Hudebních cen Vinyla byli vyhlášeni v průběhu slavnostního večera v brněnském klubu </w:t>
      </w:r>
      <w:proofErr w:type="spellStart"/>
      <w:r w:rsidRPr="00B926A6">
        <w:rPr>
          <w:sz w:val="24"/>
          <w:szCs w:val="24"/>
        </w:rPr>
        <w:t>Fléda</w:t>
      </w:r>
      <w:proofErr w:type="spellEnd"/>
      <w:r w:rsidRPr="00B926A6">
        <w:rPr>
          <w:sz w:val="24"/>
          <w:szCs w:val="24"/>
        </w:rPr>
        <w:t xml:space="preserve">. Ocenění byla udělena ve třech kategoriích. Za </w:t>
      </w:r>
      <w:r w:rsidRPr="00B926A6">
        <w:rPr>
          <w:b/>
          <w:sz w:val="24"/>
          <w:szCs w:val="24"/>
        </w:rPr>
        <w:t>desku roku</w:t>
      </w:r>
      <w:r w:rsidRPr="00B926A6">
        <w:rPr>
          <w:sz w:val="24"/>
          <w:szCs w:val="24"/>
        </w:rPr>
        <w:t xml:space="preserve"> kritici zvolili nahrávku </w:t>
      </w:r>
      <w:r w:rsidRPr="00B926A6">
        <w:rPr>
          <w:b/>
          <w:sz w:val="24"/>
          <w:szCs w:val="24"/>
        </w:rPr>
        <w:t xml:space="preserve">Bílé včely </w:t>
      </w:r>
      <w:r w:rsidRPr="00B926A6">
        <w:rPr>
          <w:sz w:val="24"/>
          <w:szCs w:val="24"/>
        </w:rPr>
        <w:t xml:space="preserve">od skupiny </w:t>
      </w:r>
      <w:r w:rsidRPr="00B926A6">
        <w:rPr>
          <w:b/>
          <w:sz w:val="24"/>
          <w:szCs w:val="24"/>
        </w:rPr>
        <w:t>Květy</w:t>
      </w:r>
      <w:r w:rsidRPr="00B926A6">
        <w:rPr>
          <w:sz w:val="24"/>
          <w:szCs w:val="24"/>
        </w:rPr>
        <w:t xml:space="preserve">. </w:t>
      </w:r>
      <w:r w:rsidRPr="00B926A6">
        <w:rPr>
          <w:b/>
          <w:sz w:val="24"/>
          <w:szCs w:val="24"/>
        </w:rPr>
        <w:t>Objevem roku</w:t>
      </w:r>
      <w:r w:rsidRPr="00B926A6">
        <w:rPr>
          <w:sz w:val="24"/>
          <w:szCs w:val="24"/>
        </w:rPr>
        <w:t xml:space="preserve"> se staly </w:t>
      </w:r>
      <w:r w:rsidR="00F14718">
        <w:rPr>
          <w:sz w:val="24"/>
          <w:szCs w:val="24"/>
        </w:rPr>
        <w:t xml:space="preserve">(slezské) </w:t>
      </w:r>
      <w:r w:rsidRPr="00B926A6">
        <w:rPr>
          <w:b/>
          <w:sz w:val="24"/>
          <w:szCs w:val="24"/>
        </w:rPr>
        <w:t>Planety</w:t>
      </w:r>
      <w:r w:rsidRPr="00B926A6">
        <w:rPr>
          <w:sz w:val="24"/>
          <w:szCs w:val="24"/>
        </w:rPr>
        <w:t xml:space="preserve">. </w:t>
      </w:r>
      <w:r w:rsidRPr="00B926A6">
        <w:rPr>
          <w:b/>
          <w:sz w:val="24"/>
          <w:szCs w:val="24"/>
        </w:rPr>
        <w:t>Počinem roku</w:t>
      </w:r>
      <w:r w:rsidRPr="00B926A6">
        <w:rPr>
          <w:sz w:val="24"/>
          <w:szCs w:val="24"/>
        </w:rPr>
        <w:t xml:space="preserve"> pak </w:t>
      </w:r>
      <w:r w:rsidRPr="00B926A6">
        <w:rPr>
          <w:b/>
          <w:sz w:val="24"/>
          <w:szCs w:val="24"/>
        </w:rPr>
        <w:t>Vydavatelské aktivity Polí5</w:t>
      </w:r>
      <w:r w:rsidRPr="00B926A6">
        <w:rPr>
          <w:sz w:val="24"/>
          <w:szCs w:val="24"/>
        </w:rPr>
        <w:t>.</w:t>
      </w:r>
      <w:r w:rsidR="004625D2">
        <w:rPr>
          <w:sz w:val="24"/>
          <w:szCs w:val="24"/>
        </w:rPr>
        <w:t xml:space="preserve"> (</w:t>
      </w:r>
      <w:r w:rsidR="004625D2" w:rsidRPr="004625D2">
        <w:rPr>
          <w:i/>
          <w:sz w:val="24"/>
          <w:szCs w:val="24"/>
        </w:rPr>
        <w:t>Zdůvodnění viz níže</w:t>
      </w:r>
      <w:r w:rsidR="004625D2">
        <w:rPr>
          <w:sz w:val="24"/>
          <w:szCs w:val="24"/>
        </w:rPr>
        <w:t>.)</w:t>
      </w:r>
    </w:p>
    <w:p w:rsidR="00B926A6" w:rsidRPr="00B926A6" w:rsidRDefault="00B926A6" w:rsidP="00B926A6">
      <w:pPr>
        <w:jc w:val="both"/>
        <w:rPr>
          <w:sz w:val="24"/>
          <w:szCs w:val="24"/>
        </w:rPr>
      </w:pPr>
      <w:r w:rsidRPr="00B926A6">
        <w:rPr>
          <w:sz w:val="24"/>
          <w:szCs w:val="24"/>
        </w:rPr>
        <w:t>Slavnostní</w:t>
      </w:r>
      <w:r w:rsidR="00F033DB">
        <w:rPr>
          <w:sz w:val="24"/>
          <w:szCs w:val="24"/>
        </w:rPr>
        <w:t>m</w:t>
      </w:r>
      <w:r w:rsidRPr="00B926A6">
        <w:rPr>
          <w:sz w:val="24"/>
          <w:szCs w:val="24"/>
        </w:rPr>
        <w:t xml:space="preserve"> večer</w:t>
      </w:r>
      <w:r w:rsidR="00F033DB">
        <w:rPr>
          <w:sz w:val="24"/>
          <w:szCs w:val="24"/>
        </w:rPr>
        <w:t>em</w:t>
      </w:r>
      <w:r w:rsidRPr="00B926A6">
        <w:rPr>
          <w:sz w:val="24"/>
          <w:szCs w:val="24"/>
        </w:rPr>
        <w:t xml:space="preserve"> </w:t>
      </w:r>
      <w:r w:rsidR="00F033DB">
        <w:rPr>
          <w:sz w:val="24"/>
          <w:szCs w:val="24"/>
        </w:rPr>
        <w:t xml:space="preserve">provázeli moderátoři </w:t>
      </w:r>
      <w:r w:rsidRPr="00B926A6">
        <w:rPr>
          <w:sz w:val="24"/>
          <w:szCs w:val="24"/>
        </w:rPr>
        <w:t xml:space="preserve">Radia </w:t>
      </w:r>
      <w:proofErr w:type="spellStart"/>
      <w:r w:rsidRPr="00B926A6">
        <w:rPr>
          <w:sz w:val="24"/>
          <w:szCs w:val="24"/>
        </w:rPr>
        <w:t>Wave</w:t>
      </w:r>
      <w:proofErr w:type="spellEnd"/>
      <w:r w:rsidRPr="00B926A6">
        <w:rPr>
          <w:sz w:val="24"/>
          <w:szCs w:val="24"/>
        </w:rPr>
        <w:t xml:space="preserve"> </w:t>
      </w:r>
      <w:r w:rsidRPr="00F033DB">
        <w:rPr>
          <w:b/>
          <w:sz w:val="24"/>
          <w:szCs w:val="24"/>
        </w:rPr>
        <w:t xml:space="preserve">Veronika </w:t>
      </w:r>
      <w:proofErr w:type="spellStart"/>
      <w:r w:rsidRPr="00F033DB">
        <w:rPr>
          <w:b/>
          <w:sz w:val="24"/>
          <w:szCs w:val="24"/>
        </w:rPr>
        <w:t>Ruppert</w:t>
      </w:r>
      <w:proofErr w:type="spellEnd"/>
      <w:r w:rsidRPr="00B926A6">
        <w:rPr>
          <w:sz w:val="24"/>
          <w:szCs w:val="24"/>
        </w:rPr>
        <w:t xml:space="preserve"> a </w:t>
      </w:r>
      <w:r w:rsidRPr="00F033DB">
        <w:rPr>
          <w:b/>
          <w:sz w:val="24"/>
          <w:szCs w:val="24"/>
        </w:rPr>
        <w:t>Tomáš Turek</w:t>
      </w:r>
      <w:r w:rsidRPr="00B926A6">
        <w:rPr>
          <w:sz w:val="24"/>
          <w:szCs w:val="24"/>
        </w:rPr>
        <w:t xml:space="preserve">. Oceněním pro vítěze se stal vinyl, který vyšel v limitované edici 100 kusů a obsahuje po jednom hudebním tracku od všech nominovaných. Obal vytvořili výtvarníci </w:t>
      </w:r>
      <w:r w:rsidRPr="00F033DB">
        <w:rPr>
          <w:b/>
          <w:sz w:val="24"/>
          <w:szCs w:val="24"/>
        </w:rPr>
        <w:t>David Böhm a Jiří Franta</w:t>
      </w:r>
      <w:r w:rsidRPr="00B926A6">
        <w:rPr>
          <w:sz w:val="24"/>
          <w:szCs w:val="24"/>
        </w:rPr>
        <w:t xml:space="preserve"> a exempláře určené jako ocenění navíc autorsky dotvořili a signovali. „</w:t>
      </w:r>
      <w:r w:rsidR="00F033DB" w:rsidRPr="00F033DB">
        <w:rPr>
          <w:i/>
          <w:sz w:val="24"/>
          <w:szCs w:val="24"/>
        </w:rPr>
        <w:t>Vinyl v</w:t>
      </w:r>
      <w:r w:rsidR="00F033DB">
        <w:rPr>
          <w:i/>
          <w:sz w:val="24"/>
          <w:szCs w:val="24"/>
        </w:rPr>
        <w:t xml:space="preserve">yšel především díky podpoře </w:t>
      </w:r>
      <w:r w:rsidRPr="00B926A6">
        <w:rPr>
          <w:i/>
          <w:sz w:val="24"/>
          <w:szCs w:val="24"/>
        </w:rPr>
        <w:t>společnosti GZ Media, která se stala partnerem ceny a vinyl vyrobila</w:t>
      </w:r>
      <w:r w:rsidRPr="00B926A6">
        <w:rPr>
          <w:sz w:val="24"/>
          <w:szCs w:val="24"/>
        </w:rPr>
        <w:t>,“ dodává k artefaktu Tomáš Grombíř z</w:t>
      </w:r>
      <w:r w:rsidR="00B12F73">
        <w:rPr>
          <w:sz w:val="24"/>
          <w:szCs w:val="24"/>
        </w:rPr>
        <w:t xml:space="preserve">a koordinátory ceny, </w:t>
      </w:r>
      <w:r w:rsidRPr="00B926A6">
        <w:rPr>
          <w:sz w:val="24"/>
          <w:szCs w:val="24"/>
        </w:rPr>
        <w:t xml:space="preserve">občanské sdružení </w:t>
      </w:r>
      <w:proofErr w:type="spellStart"/>
      <w:r w:rsidRPr="00B926A6">
        <w:rPr>
          <w:sz w:val="24"/>
          <w:szCs w:val="24"/>
        </w:rPr>
        <w:t>Goliart</w:t>
      </w:r>
      <w:proofErr w:type="spellEnd"/>
      <w:r w:rsidRPr="00B926A6">
        <w:rPr>
          <w:sz w:val="24"/>
          <w:szCs w:val="24"/>
        </w:rPr>
        <w:t xml:space="preserve">. </w:t>
      </w:r>
    </w:p>
    <w:p w:rsidR="00B926A6" w:rsidRPr="00B926A6" w:rsidRDefault="00B926A6" w:rsidP="00B926A6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B926A6">
        <w:rPr>
          <w:rFonts w:cs="Arial"/>
          <w:sz w:val="24"/>
          <w:szCs w:val="24"/>
        </w:rPr>
        <w:t xml:space="preserve">Ocenění předala Rada </w:t>
      </w:r>
      <w:r w:rsidR="00F033DB">
        <w:rPr>
          <w:rFonts w:cs="Arial"/>
          <w:sz w:val="24"/>
          <w:szCs w:val="24"/>
        </w:rPr>
        <w:t>h</w:t>
      </w:r>
      <w:r w:rsidRPr="00B926A6">
        <w:rPr>
          <w:rFonts w:cs="Arial"/>
          <w:sz w:val="24"/>
          <w:szCs w:val="24"/>
        </w:rPr>
        <w:t>udební</w:t>
      </w:r>
      <w:r w:rsidR="00B12F73">
        <w:rPr>
          <w:rFonts w:cs="Arial"/>
          <w:sz w:val="24"/>
          <w:szCs w:val="24"/>
        </w:rPr>
        <w:t>ch</w:t>
      </w:r>
      <w:r w:rsidRPr="00B926A6">
        <w:rPr>
          <w:rFonts w:cs="Arial"/>
          <w:sz w:val="24"/>
          <w:szCs w:val="24"/>
        </w:rPr>
        <w:t xml:space="preserve"> ceny Vinyla, která funguje jako odborný garant a ideově formuje směřování ceny. Rada je pro ročník 2012 složená z </w:t>
      </w:r>
      <w:r w:rsidR="00F35D1F">
        <w:rPr>
          <w:rFonts w:cs="Arial"/>
          <w:bCs/>
          <w:sz w:val="24"/>
          <w:szCs w:val="24"/>
        </w:rPr>
        <w:t xml:space="preserve">Jany </w:t>
      </w:r>
      <w:proofErr w:type="spellStart"/>
      <w:r w:rsidR="00F35D1F">
        <w:rPr>
          <w:rFonts w:cs="Arial"/>
          <w:bCs/>
          <w:sz w:val="24"/>
          <w:szCs w:val="24"/>
        </w:rPr>
        <w:t>Kaču</w:t>
      </w:r>
      <w:r w:rsidRPr="00B926A6">
        <w:rPr>
          <w:rFonts w:cs="Arial"/>
          <w:bCs/>
          <w:sz w:val="24"/>
          <w:szCs w:val="24"/>
        </w:rPr>
        <w:t>rové</w:t>
      </w:r>
      <w:proofErr w:type="spellEnd"/>
      <w:r w:rsidRPr="00B926A6">
        <w:rPr>
          <w:rFonts w:cs="Arial"/>
          <w:bCs/>
          <w:sz w:val="24"/>
          <w:szCs w:val="24"/>
        </w:rPr>
        <w:t xml:space="preserve"> (Full </w:t>
      </w:r>
      <w:proofErr w:type="spellStart"/>
      <w:r w:rsidRPr="00B926A6">
        <w:rPr>
          <w:rFonts w:cs="Arial"/>
          <w:bCs/>
          <w:sz w:val="24"/>
          <w:szCs w:val="24"/>
        </w:rPr>
        <w:t>Moon</w:t>
      </w:r>
      <w:proofErr w:type="spellEnd"/>
      <w:r w:rsidRPr="00B926A6">
        <w:rPr>
          <w:rFonts w:cs="Arial"/>
          <w:bCs/>
          <w:sz w:val="24"/>
          <w:szCs w:val="24"/>
        </w:rPr>
        <w:t xml:space="preserve">), Antonína Kocábka (Týden), Karla Veselého (nezávislý publicista) a Petra Ference (His </w:t>
      </w:r>
      <w:proofErr w:type="spellStart"/>
      <w:r w:rsidRPr="00B926A6">
        <w:rPr>
          <w:rFonts w:cs="Arial"/>
          <w:bCs/>
          <w:sz w:val="24"/>
          <w:szCs w:val="24"/>
        </w:rPr>
        <w:t>Voice</w:t>
      </w:r>
      <w:proofErr w:type="spellEnd"/>
      <w:r w:rsidRPr="00B926A6">
        <w:rPr>
          <w:rFonts w:cs="Arial"/>
          <w:bCs/>
          <w:sz w:val="24"/>
          <w:szCs w:val="24"/>
        </w:rPr>
        <w:t>)</w:t>
      </w:r>
      <w:r w:rsidRPr="00B926A6">
        <w:rPr>
          <w:rFonts w:cs="Arial"/>
          <w:sz w:val="24"/>
          <w:szCs w:val="24"/>
        </w:rPr>
        <w:t xml:space="preserve">. Samotné vyhlášení bylo součástí komponovaného hudebního večera, během </w:t>
      </w:r>
      <w:r w:rsidR="00F033DB">
        <w:rPr>
          <w:rFonts w:cs="Arial"/>
          <w:sz w:val="24"/>
          <w:szCs w:val="24"/>
        </w:rPr>
        <w:t>něhož</w:t>
      </w:r>
      <w:r w:rsidRPr="00B926A6">
        <w:rPr>
          <w:rFonts w:cs="Arial"/>
          <w:sz w:val="24"/>
          <w:szCs w:val="24"/>
        </w:rPr>
        <w:t xml:space="preserve"> </w:t>
      </w:r>
      <w:r w:rsidR="00F033DB">
        <w:rPr>
          <w:rFonts w:cs="Arial"/>
          <w:sz w:val="24"/>
          <w:szCs w:val="24"/>
        </w:rPr>
        <w:t>odehráli plnohodnotné koncerty</w:t>
      </w:r>
      <w:r w:rsidRPr="00B926A6">
        <w:rPr>
          <w:rFonts w:cs="Arial"/>
          <w:sz w:val="24"/>
          <w:szCs w:val="24"/>
        </w:rPr>
        <w:t xml:space="preserve"> </w:t>
      </w:r>
      <w:proofErr w:type="spellStart"/>
      <w:r w:rsidRPr="00B926A6">
        <w:rPr>
          <w:rFonts w:cs="Arial"/>
          <w:sz w:val="24"/>
          <w:szCs w:val="24"/>
        </w:rPr>
        <w:t>Federsel</w:t>
      </w:r>
      <w:proofErr w:type="spellEnd"/>
      <w:r w:rsidRPr="00B926A6">
        <w:rPr>
          <w:rFonts w:cs="Arial"/>
          <w:sz w:val="24"/>
          <w:szCs w:val="24"/>
        </w:rPr>
        <w:t xml:space="preserve"> &amp; </w:t>
      </w:r>
      <w:proofErr w:type="spellStart"/>
      <w:r w:rsidRPr="00B926A6">
        <w:rPr>
          <w:rFonts w:cs="Arial"/>
          <w:sz w:val="24"/>
          <w:szCs w:val="24"/>
        </w:rPr>
        <w:t>Mäkalä</w:t>
      </w:r>
      <w:proofErr w:type="spellEnd"/>
      <w:r w:rsidRPr="00B926A6">
        <w:rPr>
          <w:rFonts w:cs="Arial"/>
          <w:sz w:val="24"/>
          <w:szCs w:val="24"/>
        </w:rPr>
        <w:t xml:space="preserve">, </w:t>
      </w:r>
      <w:proofErr w:type="spellStart"/>
      <w:r w:rsidRPr="00B926A6">
        <w:rPr>
          <w:rFonts w:cs="Arial"/>
          <w:sz w:val="24"/>
          <w:szCs w:val="24"/>
        </w:rPr>
        <w:t>Papalescu</w:t>
      </w:r>
      <w:proofErr w:type="spellEnd"/>
      <w:r w:rsidRPr="00B926A6">
        <w:rPr>
          <w:rFonts w:cs="Arial"/>
          <w:sz w:val="24"/>
          <w:szCs w:val="24"/>
        </w:rPr>
        <w:t xml:space="preserve">, Vložte kočku, Zrní a </w:t>
      </w:r>
      <w:proofErr w:type="spellStart"/>
      <w:r w:rsidRPr="00B926A6">
        <w:rPr>
          <w:rFonts w:cs="Arial"/>
          <w:sz w:val="24"/>
          <w:szCs w:val="24"/>
        </w:rPr>
        <w:t>Illex</w:t>
      </w:r>
      <w:proofErr w:type="spellEnd"/>
      <w:r w:rsidRPr="00B926A6">
        <w:rPr>
          <w:rFonts w:cs="Arial"/>
          <w:sz w:val="24"/>
          <w:szCs w:val="24"/>
        </w:rPr>
        <w:t xml:space="preserve"> </w:t>
      </w:r>
      <w:proofErr w:type="spellStart"/>
      <w:r w:rsidRPr="00B926A6">
        <w:rPr>
          <w:rFonts w:cs="Arial"/>
          <w:sz w:val="24"/>
          <w:szCs w:val="24"/>
        </w:rPr>
        <w:t>Aside</w:t>
      </w:r>
      <w:proofErr w:type="spellEnd"/>
      <w:r w:rsidRPr="00B926A6">
        <w:rPr>
          <w:rFonts w:cs="Arial"/>
          <w:sz w:val="24"/>
          <w:szCs w:val="24"/>
        </w:rPr>
        <w:t>.</w:t>
      </w:r>
    </w:p>
    <w:p w:rsidR="00B926A6" w:rsidRPr="00B926A6" w:rsidRDefault="00B926A6" w:rsidP="00B926A6">
      <w:pPr>
        <w:spacing w:before="100" w:beforeAutospacing="1" w:after="100" w:afterAutospacing="1"/>
        <w:jc w:val="both"/>
        <w:rPr>
          <w:rFonts w:cs="Arial"/>
          <w:i/>
          <w:sz w:val="24"/>
          <w:szCs w:val="24"/>
        </w:rPr>
      </w:pPr>
      <w:r w:rsidRPr="00B926A6">
        <w:rPr>
          <w:rFonts w:cs="Arial"/>
          <w:sz w:val="24"/>
          <w:szCs w:val="24"/>
        </w:rPr>
        <w:t xml:space="preserve">Slavnostní vyhlášení, stejně jako minulý rok, proběhlo v Brně. </w:t>
      </w:r>
      <w:r w:rsidRPr="00B926A6">
        <w:rPr>
          <w:rFonts w:cs="Arial"/>
          <w:i/>
          <w:sz w:val="24"/>
          <w:szCs w:val="24"/>
        </w:rPr>
        <w:t xml:space="preserve">„Praha již dávno není centrem hudebního dění, periferie hraje v současné domácí scéně důležitou roli, ostatně důkazem toho jsou i letošní výsledky – brněnské Květy natočili dle odborné poroty desku roku, objevem roku jsou pak Planety ze severní Moravy,“ </w:t>
      </w:r>
      <w:r w:rsidRPr="00B926A6">
        <w:rPr>
          <w:rFonts w:cs="Arial"/>
          <w:sz w:val="24"/>
          <w:szCs w:val="24"/>
        </w:rPr>
        <w:t>upřesňuje z</w:t>
      </w:r>
      <w:r w:rsidR="004625D2">
        <w:rPr>
          <w:rFonts w:cs="Arial"/>
          <w:sz w:val="24"/>
          <w:szCs w:val="24"/>
        </w:rPr>
        <w:t>a koordinátory ceny</w:t>
      </w:r>
      <w:r w:rsidRPr="00B926A6">
        <w:rPr>
          <w:rFonts w:cs="Arial"/>
          <w:sz w:val="24"/>
          <w:szCs w:val="24"/>
        </w:rPr>
        <w:t xml:space="preserve"> Pavel Uretšlégr</w:t>
      </w:r>
      <w:r w:rsidRPr="00B926A6">
        <w:rPr>
          <w:rFonts w:cs="Arial"/>
          <w:i/>
          <w:sz w:val="24"/>
          <w:szCs w:val="24"/>
        </w:rPr>
        <w:t>.</w:t>
      </w:r>
    </w:p>
    <w:p w:rsidR="00B926A6" w:rsidRPr="00B926A6" w:rsidRDefault="00B926A6" w:rsidP="00B926A6">
      <w:pPr>
        <w:jc w:val="both"/>
        <w:rPr>
          <w:sz w:val="24"/>
          <w:szCs w:val="24"/>
        </w:rPr>
      </w:pPr>
      <w:r w:rsidRPr="00B926A6">
        <w:rPr>
          <w:sz w:val="24"/>
          <w:szCs w:val="24"/>
        </w:rPr>
        <w:t xml:space="preserve">Letošní novinkou jsou </w:t>
      </w:r>
      <w:r w:rsidRPr="00B926A6">
        <w:rPr>
          <w:b/>
          <w:sz w:val="24"/>
          <w:szCs w:val="24"/>
        </w:rPr>
        <w:t>Pražské ozvěny Vinyly</w:t>
      </w:r>
      <w:r w:rsidRPr="00B926A6">
        <w:rPr>
          <w:sz w:val="24"/>
          <w:szCs w:val="24"/>
        </w:rPr>
        <w:t xml:space="preserve">, které proběhnou 5. března </w:t>
      </w:r>
      <w:r w:rsidR="004625D2">
        <w:rPr>
          <w:sz w:val="24"/>
          <w:szCs w:val="24"/>
        </w:rPr>
        <w:t xml:space="preserve">od 18:00 </w:t>
      </w:r>
      <w:r w:rsidRPr="00B926A6">
        <w:rPr>
          <w:sz w:val="24"/>
          <w:szCs w:val="24"/>
        </w:rPr>
        <w:t xml:space="preserve">ve velkém sále </w:t>
      </w:r>
      <w:proofErr w:type="spellStart"/>
      <w:r w:rsidRPr="00B926A6">
        <w:rPr>
          <w:sz w:val="24"/>
          <w:szCs w:val="24"/>
        </w:rPr>
        <w:t>NODu</w:t>
      </w:r>
      <w:proofErr w:type="spellEnd"/>
      <w:r w:rsidRPr="00B926A6">
        <w:rPr>
          <w:sz w:val="24"/>
          <w:szCs w:val="24"/>
        </w:rPr>
        <w:t xml:space="preserve">. Program zahájí diskuze hudebních publicistů a muzikantů (Antonín Kocábek, Karel Veselý, Jiří Špičák, Martin Kyšperský) nad stavem a vývojem české scény v roce 2012 – </w:t>
      </w:r>
      <w:r w:rsidRPr="00B926A6">
        <w:rPr>
          <w:i/>
          <w:sz w:val="24"/>
          <w:szCs w:val="24"/>
        </w:rPr>
        <w:t>„</w:t>
      </w:r>
      <w:r w:rsidRPr="00B926A6">
        <w:rPr>
          <w:rFonts w:cs="Tahoma"/>
          <w:i/>
          <w:sz w:val="24"/>
          <w:szCs w:val="24"/>
          <w:shd w:val="clear" w:color="auto" w:fill="FFFFFF"/>
        </w:rPr>
        <w:t>Jaký byl rok 2012 na české hudební scéně?“.</w:t>
      </w:r>
      <w:r w:rsidRPr="00B926A6">
        <w:rPr>
          <w:sz w:val="24"/>
          <w:szCs w:val="24"/>
        </w:rPr>
        <w:t xml:space="preserve"> Následovat budou tři živé koncerty kapel nominovaných v letošním ročníku Vinyly – vítěze v kategorii Deska roku skupiny </w:t>
      </w:r>
      <w:r w:rsidRPr="00B926A6">
        <w:rPr>
          <w:b/>
          <w:sz w:val="24"/>
          <w:szCs w:val="24"/>
        </w:rPr>
        <w:t>Květy</w:t>
      </w:r>
      <w:r w:rsidRPr="00B926A6">
        <w:rPr>
          <w:sz w:val="24"/>
          <w:szCs w:val="24"/>
        </w:rPr>
        <w:t xml:space="preserve"> a dvou kapel, které se objevili v užší, respektive i v širší nominaci v kategorii Objev roku – </w:t>
      </w:r>
      <w:proofErr w:type="spellStart"/>
      <w:r w:rsidRPr="00B926A6">
        <w:rPr>
          <w:b/>
          <w:sz w:val="24"/>
          <w:szCs w:val="24"/>
        </w:rPr>
        <w:t>The</w:t>
      </w:r>
      <w:proofErr w:type="spellEnd"/>
      <w:r w:rsidRPr="00B926A6">
        <w:rPr>
          <w:b/>
          <w:sz w:val="24"/>
          <w:szCs w:val="24"/>
        </w:rPr>
        <w:t xml:space="preserve"> </w:t>
      </w:r>
      <w:proofErr w:type="spellStart"/>
      <w:r w:rsidRPr="00B926A6">
        <w:rPr>
          <w:b/>
          <w:sz w:val="24"/>
          <w:szCs w:val="24"/>
        </w:rPr>
        <w:t>Pololáníks</w:t>
      </w:r>
      <w:proofErr w:type="spellEnd"/>
      <w:r w:rsidRPr="00B926A6">
        <w:rPr>
          <w:sz w:val="24"/>
          <w:szCs w:val="24"/>
        </w:rPr>
        <w:t xml:space="preserve"> a </w:t>
      </w:r>
      <w:proofErr w:type="spellStart"/>
      <w:r w:rsidRPr="00B926A6">
        <w:rPr>
          <w:b/>
          <w:sz w:val="24"/>
          <w:szCs w:val="24"/>
        </w:rPr>
        <w:t>DIAkritika</w:t>
      </w:r>
      <w:proofErr w:type="spellEnd"/>
      <w:r w:rsidRPr="00B926A6">
        <w:rPr>
          <w:b/>
          <w:sz w:val="24"/>
          <w:szCs w:val="24"/>
        </w:rPr>
        <w:t xml:space="preserve">. </w:t>
      </w:r>
      <w:r w:rsidRPr="00B926A6">
        <w:rPr>
          <w:i/>
          <w:sz w:val="24"/>
          <w:szCs w:val="24"/>
        </w:rPr>
        <w:t>„Dramaturgie celého večera přirozeně vychází z nominací letošního ročníku Hudebních cen Vinyla</w:t>
      </w:r>
      <w:r w:rsidR="004625D2">
        <w:rPr>
          <w:i/>
          <w:sz w:val="24"/>
          <w:szCs w:val="24"/>
        </w:rPr>
        <w:t xml:space="preserve"> a vstupné je stanoveno na symbolických 99 Kč,“</w:t>
      </w:r>
      <w:r w:rsidRPr="00B926A6">
        <w:rPr>
          <w:b/>
          <w:sz w:val="24"/>
          <w:szCs w:val="24"/>
        </w:rPr>
        <w:t xml:space="preserve"> </w:t>
      </w:r>
      <w:r w:rsidR="004625D2" w:rsidRPr="004625D2">
        <w:rPr>
          <w:sz w:val="24"/>
          <w:szCs w:val="24"/>
        </w:rPr>
        <w:t xml:space="preserve">dodává </w:t>
      </w:r>
      <w:r w:rsidR="004625D2">
        <w:rPr>
          <w:sz w:val="24"/>
          <w:szCs w:val="24"/>
        </w:rPr>
        <w:t xml:space="preserve">k pražským ozvěnám </w:t>
      </w:r>
      <w:r w:rsidRPr="00B926A6">
        <w:rPr>
          <w:sz w:val="24"/>
          <w:szCs w:val="24"/>
        </w:rPr>
        <w:t>Tomáš Grombíř.</w:t>
      </w:r>
    </w:p>
    <w:p w:rsidR="00B926A6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 w:rsidRPr="009C1296">
        <w:rPr>
          <w:rFonts w:ascii="Calibri" w:hAnsi="Calibri"/>
          <w:b/>
          <w:sz w:val="28"/>
          <w:szCs w:val="28"/>
        </w:rPr>
        <w:lastRenderedPageBreak/>
        <w:t>Komentář k výsledkům od Rady ceny Vinyla</w:t>
      </w:r>
      <w:r>
        <w:rPr>
          <w:rFonts w:ascii="Calibri" w:hAnsi="Calibri"/>
          <w:b/>
          <w:sz w:val="28"/>
          <w:szCs w:val="28"/>
        </w:rPr>
        <w:t>:</w:t>
      </w:r>
    </w:p>
    <w:p w:rsidR="00B926A6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 w:rsidRPr="000A6FC3">
        <w:rPr>
          <w:rFonts w:ascii="Calibri" w:hAnsi="Calibri"/>
          <w:b/>
          <w:sz w:val="28"/>
          <w:szCs w:val="28"/>
        </w:rPr>
        <w:t xml:space="preserve">Karel Veselý k ocenění skupině Květy za její desku Bílé včely </w:t>
      </w:r>
    </w:p>
    <w:p w:rsidR="00B926A6" w:rsidRPr="000A6FC3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 w:rsidRPr="000A6FC3">
        <w:rPr>
          <w:rFonts w:ascii="Calibri" w:hAnsi="Calibri"/>
          <w:b/>
          <w:sz w:val="28"/>
          <w:szCs w:val="28"/>
        </w:rPr>
        <w:t>(Deska roku)</w:t>
      </w:r>
    </w:p>
    <w:p w:rsidR="00B926A6" w:rsidRPr="00B926A6" w:rsidRDefault="00B926A6" w:rsidP="00B926A6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B926A6">
        <w:rPr>
          <w:rFonts w:cs="Arial"/>
          <w:color w:val="222222"/>
          <w:sz w:val="24"/>
          <w:szCs w:val="24"/>
          <w:shd w:val="clear" w:color="auto" w:fill="FFFFFF"/>
        </w:rPr>
        <w:t>Bílé včely skupiny Květy jsou syrovou výpovědí o generaci dnešních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>třicátníků ztracených mezi rozpadlými vztahy a nulovou životní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>perspektivou. Místo zvukové hravosti a folkem nasáklé poetiky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 xml:space="preserve">předchozích nahrávek se tentokrát Květy </w:t>
      </w:r>
      <w:r w:rsidR="004625D2" w:rsidRPr="00B926A6">
        <w:rPr>
          <w:rFonts w:cs="Arial"/>
          <w:color w:val="222222"/>
          <w:sz w:val="24"/>
          <w:szCs w:val="24"/>
          <w:shd w:val="clear" w:color="auto" w:fill="FFFFFF"/>
        </w:rPr>
        <w:t>vydaly rockovějším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 xml:space="preserve"> směrem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>a společně s producentem Ondřejem Ježkem připravily drásavou nahrávku,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>která odráží ducha naší nervózní doby. Frontman Martin E. Kyšperský na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>Bílých včelách navíc znovu potvrzuje svoji pověst výjimečného textaře - nikdo jiný z jeho současníků nedokáže říct věci tak zhuštěně, přesně</w:t>
      </w:r>
      <w:r w:rsidRPr="00B926A6">
        <w:rPr>
          <w:rFonts w:cs="Arial"/>
          <w:color w:val="222222"/>
          <w:sz w:val="24"/>
          <w:szCs w:val="24"/>
        </w:rPr>
        <w:t xml:space="preserve"> </w:t>
      </w:r>
      <w:r w:rsidRPr="00B926A6">
        <w:rPr>
          <w:rFonts w:cs="Arial"/>
          <w:color w:val="222222"/>
          <w:sz w:val="24"/>
          <w:szCs w:val="24"/>
          <w:shd w:val="clear" w:color="auto" w:fill="FFFFFF"/>
        </w:rPr>
        <w:t>a přitom neotřele.</w:t>
      </w:r>
    </w:p>
    <w:p w:rsidR="00B926A6" w:rsidRDefault="00B926A6" w:rsidP="00B926A6">
      <w:pPr>
        <w:jc w:val="both"/>
        <w:rPr>
          <w:rFonts w:cs="Arial"/>
          <w:color w:val="222222"/>
          <w:shd w:val="clear" w:color="auto" w:fill="FFFFFF"/>
        </w:rPr>
      </w:pPr>
    </w:p>
    <w:p w:rsidR="00B926A6" w:rsidRDefault="00B926A6" w:rsidP="00B926A6">
      <w:p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0A6FC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Jana </w:t>
      </w:r>
      <w:proofErr w:type="spellStart"/>
      <w:r w:rsidRPr="000A6FC3">
        <w:rPr>
          <w:rFonts w:cs="Arial"/>
          <w:b/>
          <w:color w:val="222222"/>
          <w:sz w:val="28"/>
          <w:szCs w:val="28"/>
          <w:shd w:val="clear" w:color="auto" w:fill="FFFFFF"/>
        </w:rPr>
        <w:t>Kačurová</w:t>
      </w:r>
      <w:proofErr w:type="spellEnd"/>
      <w:r w:rsidRPr="000A6FC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skupiny Planety </w:t>
      </w:r>
    </w:p>
    <w:p w:rsidR="00B926A6" w:rsidRPr="000A6FC3" w:rsidRDefault="00B926A6" w:rsidP="00B926A6">
      <w:p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0A6FC3">
        <w:rPr>
          <w:rFonts w:cs="Arial"/>
          <w:b/>
          <w:color w:val="222222"/>
          <w:sz w:val="28"/>
          <w:szCs w:val="28"/>
          <w:shd w:val="clear" w:color="auto" w:fill="FFFFFF"/>
        </w:rPr>
        <w:t>(Objev roku)</w:t>
      </w:r>
    </w:p>
    <w:p w:rsidR="00B926A6" w:rsidRPr="00B926A6" w:rsidRDefault="00B926A6" w:rsidP="00B926A6">
      <w:pPr>
        <w:jc w:val="both"/>
        <w:rPr>
          <w:sz w:val="24"/>
          <w:szCs w:val="24"/>
        </w:rPr>
      </w:pPr>
      <w:proofErr w:type="spellStart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Achtung</w:t>
      </w:r>
      <w:proofErr w:type="spellEnd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, české texty, vesmírná hudba, galaktický zážitek, pekelná vášeň a ke všemu odhodlaný talent zliskat se tak akorát, jak to uměl jen Oldřich Nový. Na to, jak krátké narostly členům Planety zobáky, mají je nevymáchané ažaž. Nový vítr české tzv. </w:t>
      </w:r>
      <w:proofErr w:type="spellStart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indie</w:t>
      </w:r>
      <w:proofErr w:type="spellEnd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scény. Hurá kytary! </w:t>
      </w:r>
      <w:proofErr w:type="spellStart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Krochmalný</w:t>
      </w:r>
      <w:proofErr w:type="spellEnd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Babiš</w:t>
      </w:r>
      <w:proofErr w:type="spellEnd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Maliniak</w:t>
      </w:r>
      <w:proofErr w:type="spellEnd"/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, Michalík - zdánlivě nicneříkající kvarteto příjmení slibuje odhalení: co znamená být milovníkem na poli rokenrolu? Debutové album Peklo, peklo, ráj vydal label Máma mrdá maso a všech devět, nečekaně lehkých a svěžích, a přesto vážných a chytrých písniček pověsil ke stažení zadarmo. Už sklízí zasloužené uznání, nově také ceny i l</w:t>
      </w:r>
      <w:r w:rsidR="004625D2">
        <w:rPr>
          <w:rFonts w:cs="Arial"/>
          <w:bCs/>
          <w:color w:val="222222"/>
          <w:sz w:val="24"/>
          <w:szCs w:val="24"/>
          <w:shd w:val="clear" w:color="auto" w:fill="FFFFFF"/>
        </w:rPr>
        <w:t>e</w:t>
      </w:r>
      <w:r w:rsidRPr="00B926A6">
        <w:rPr>
          <w:rFonts w:cs="Arial"/>
          <w:bCs/>
          <w:color w:val="222222"/>
          <w:sz w:val="24"/>
          <w:szCs w:val="24"/>
          <w:shd w:val="clear" w:color="auto" w:fill="FFFFFF"/>
        </w:rPr>
        <w:t>hké úklonky. Jak to uměl jenom Oldřich Nový.</w:t>
      </w:r>
    </w:p>
    <w:p w:rsidR="00B926A6" w:rsidRDefault="00B926A6" w:rsidP="00B926A6">
      <w:pPr>
        <w:jc w:val="both"/>
        <w:rPr>
          <w:rFonts w:ascii="Calibri" w:hAnsi="Calibri" w:cs="Arial"/>
        </w:rPr>
      </w:pPr>
    </w:p>
    <w:p w:rsidR="005D1A49" w:rsidRDefault="005D1A49" w:rsidP="005D1A49">
      <w:p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Antonín Kocábek</w:t>
      </w:r>
      <w:r w:rsidRPr="000A6FC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Polí5</w:t>
      </w:r>
    </w:p>
    <w:p w:rsidR="005D1A49" w:rsidRPr="000A6FC3" w:rsidRDefault="00F35D1F" w:rsidP="005D1A49">
      <w:pPr>
        <w:jc w:val="both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(Počin</w:t>
      </w:r>
      <w:r w:rsidR="005D1A49" w:rsidRPr="000A6FC3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roku)</w:t>
      </w:r>
    </w:p>
    <w:p w:rsidR="005D1A49" w:rsidRPr="005D1A49" w:rsidRDefault="005D1A49" w:rsidP="005D1A49">
      <w:pPr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Label Polí pět, který provozuje Josef Jindrák  – tak trochu jako boční aktivitu vedle </w:t>
      </w:r>
      <w:proofErr w:type="spellStart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>spoluprovozování</w:t>
      </w:r>
      <w:proofErr w:type="spellEnd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obchodu Rekomando, dnes už jednoho z mála míst v Praze, kde se dá koupit hudba – začal své</w:t>
      </w:r>
      <w:bookmarkStart w:id="0" w:name="_GoBack"/>
      <w:bookmarkEnd w:id="0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aktivity poměrně nenápadně. Jako značka vydupaná osudu navzdory. Vznikl v době, kdy postupně všichni vydavatelé postupně začínali hořekovat nad snižujícími se počty prodávaných nosičů, a stále častěji výběr vydávaného </w:t>
      </w:r>
      <w:r w:rsidR="00F033DB"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podmiňovali </w:t>
      </w:r>
      <w:r w:rsidR="00F033DB"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lastRenderedPageBreak/>
        <w:t>opatrnými</w:t>
      </w:r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rozhodnutími koho vydávat a čí titul už raději neriskovat. Josef, který navázal na dlouholeté zkušenosti, které získal coby zaměstnanec labelu Black Point, vše naopak rozjel proti proudu </w:t>
      </w:r>
      <w:r w:rsidR="00F033DB">
        <w:rPr>
          <w:rFonts w:cs="Arial"/>
          <w:bCs/>
          <w:color w:val="222222"/>
          <w:sz w:val="24"/>
          <w:szCs w:val="24"/>
          <w:shd w:val="clear" w:color="auto" w:fill="FFFFFF"/>
        </w:rPr>
        <w:t>–</w:t>
      </w:r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s odhodláním zaměřit se na solitéry a tvůrce na okraji.  Podobně jako slovenské </w:t>
      </w:r>
      <w:proofErr w:type="spellStart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>Slnko</w:t>
      </w:r>
      <w:proofErr w:type="spellEnd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>records</w:t>
      </w:r>
      <w:proofErr w:type="spellEnd"/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začínal s jinde vysmívaným formátem CD-R a realizováním titulů spíše kamarádům. Odhodlání a urputnost se vyplatily – dnes mezi „nezávislými“ patří k nejaktivnějším a k nejrespektovanějším. To vše by jistě bylo obdivuhodné, ale důvod toho, proč získal letošní Cenu Vinyla v kategorii počin roku, tkví někde jinde: v naprosto přesvědčeném výběru toho, co vydal.  Titul po titulu se na značce Polí pět objevuje hudba se značným žánrovým záběrem, a která na světlo vytahuje klenoty, jinými ignorované.  Zůstává už jedním z mála </w:t>
      </w:r>
      <w:r w:rsidR="00F033DB"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>vydavatelů, kde</w:t>
      </w:r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je ze soupisky realizovaných jasně patrné nejen to, že je tu hudba na prvním místě, ale i takových, který mají takový „nos“, že se jim úspěšně daří se vyhýbat balastu. A skutečnost, že hned několik loňských titulů, které na Polí pět vyšlo, patří k tomu nejlepšímu, co se u nás objevilo </w:t>
      </w:r>
      <w:r w:rsidR="00F033DB"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>vůbec, anebo fakt</w:t>
      </w:r>
      <w:r w:rsidRPr="005D1A49">
        <w:rPr>
          <w:rFonts w:cs="Arial"/>
          <w:bCs/>
          <w:color w:val="222222"/>
          <w:sz w:val="24"/>
          <w:szCs w:val="24"/>
          <w:shd w:val="clear" w:color="auto" w:fill="FFFFFF"/>
        </w:rPr>
        <w:t>, že už někteří interpreti považují setkání s touto značkou za zásadní okamžik jejich tvorby, je toho důkazem.</w:t>
      </w:r>
    </w:p>
    <w:p w:rsidR="004625D2" w:rsidRDefault="004625D2" w:rsidP="00B926A6">
      <w:pPr>
        <w:spacing w:before="100" w:beforeAutospacing="1" w:after="100" w:afterAutospacing="1"/>
        <w:jc w:val="both"/>
        <w:rPr>
          <w:rFonts w:ascii="Calibri" w:hAnsi="Calibri" w:cs="Arial"/>
          <w:b/>
          <w:sz w:val="28"/>
          <w:szCs w:val="28"/>
        </w:rPr>
      </w:pPr>
    </w:p>
    <w:p w:rsidR="00B926A6" w:rsidRPr="001D1B95" w:rsidRDefault="00B926A6" w:rsidP="00B926A6">
      <w:pPr>
        <w:spacing w:before="100" w:beforeAutospacing="1" w:after="100" w:afterAutospacing="1"/>
        <w:jc w:val="both"/>
        <w:rPr>
          <w:rFonts w:ascii="Calibri" w:hAnsi="Calibri" w:cs="Arial"/>
          <w:b/>
          <w:sz w:val="28"/>
          <w:szCs w:val="28"/>
        </w:rPr>
      </w:pPr>
      <w:r w:rsidRPr="001D1B95">
        <w:rPr>
          <w:rFonts w:ascii="Calibri" w:hAnsi="Calibri" w:cs="Arial"/>
          <w:b/>
          <w:sz w:val="28"/>
          <w:szCs w:val="28"/>
        </w:rPr>
        <w:t xml:space="preserve">Nominace </w:t>
      </w:r>
      <w:r>
        <w:rPr>
          <w:rFonts w:ascii="Calibri" w:hAnsi="Calibri" w:cs="Arial"/>
          <w:b/>
          <w:sz w:val="28"/>
          <w:szCs w:val="28"/>
        </w:rPr>
        <w:t xml:space="preserve">Hudební ceny </w:t>
      </w:r>
      <w:r w:rsidRPr="001D1B95">
        <w:rPr>
          <w:rFonts w:ascii="Calibri" w:hAnsi="Calibri" w:cs="Arial"/>
          <w:b/>
          <w:sz w:val="28"/>
          <w:szCs w:val="28"/>
        </w:rPr>
        <w:t>Vinyla 2012</w:t>
      </w:r>
    </w:p>
    <w:p w:rsidR="00B926A6" w:rsidRDefault="00B926A6" w:rsidP="00B926A6">
      <w:pPr>
        <w:spacing w:before="100" w:beforeAutospacing="1" w:after="100" w:afterAutospacing="1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(řazeno abecedně, tučně jsou označeni vítězové)</w:t>
      </w:r>
    </w:p>
    <w:p w:rsidR="00B926A6" w:rsidRPr="00F033DB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 w:rsidRPr="00F033DB">
        <w:rPr>
          <w:rFonts w:ascii="Calibri" w:hAnsi="Calibri"/>
          <w:b/>
          <w:sz w:val="28"/>
          <w:szCs w:val="28"/>
        </w:rPr>
        <w:t>Deska roku</w:t>
      </w:r>
    </w:p>
    <w:p w:rsidR="00B926A6" w:rsidRDefault="00B926A6" w:rsidP="00B926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DVA – </w:t>
      </w:r>
      <w:proofErr w:type="spellStart"/>
      <w:r>
        <w:rPr>
          <w:rFonts w:ascii="Calibri" w:hAnsi="Calibri"/>
        </w:rPr>
        <w:t>Botanicula</w:t>
      </w:r>
      <w:proofErr w:type="spellEnd"/>
      <w:r>
        <w:rPr>
          <w:rFonts w:ascii="Calibri" w:hAnsi="Calibri"/>
        </w:rPr>
        <w:t xml:space="preserve"> (Minority </w:t>
      </w:r>
      <w:proofErr w:type="spellStart"/>
      <w:r>
        <w:rPr>
          <w:rFonts w:ascii="Calibri" w:hAnsi="Calibri"/>
        </w:rPr>
        <w:t>records</w:t>
      </w:r>
      <w:proofErr w:type="spellEnd"/>
      <w:r>
        <w:rPr>
          <w:rFonts w:ascii="Calibri" w:hAnsi="Calibri"/>
        </w:rPr>
        <w:t>)</w:t>
      </w:r>
    </w:p>
    <w:p w:rsidR="00B926A6" w:rsidRPr="001D1B95" w:rsidRDefault="00B926A6" w:rsidP="00B926A6">
      <w:pPr>
        <w:jc w:val="both"/>
        <w:rPr>
          <w:rFonts w:ascii="Calibri" w:hAnsi="Calibri"/>
          <w:b/>
        </w:rPr>
      </w:pPr>
      <w:r w:rsidRPr="001D1B95">
        <w:rPr>
          <w:rFonts w:ascii="Calibri" w:hAnsi="Calibri"/>
          <w:b/>
        </w:rPr>
        <w:t>Květy – Bílé včely (</w:t>
      </w:r>
      <w:proofErr w:type="spellStart"/>
      <w:r w:rsidRPr="001D1B95">
        <w:rPr>
          <w:rFonts w:ascii="Calibri" w:hAnsi="Calibri"/>
          <w:b/>
        </w:rPr>
        <w:t>Indies</w:t>
      </w:r>
      <w:proofErr w:type="spellEnd"/>
      <w:r w:rsidRPr="001D1B95">
        <w:rPr>
          <w:rFonts w:ascii="Calibri" w:hAnsi="Calibri"/>
          <w:b/>
        </w:rPr>
        <w:t xml:space="preserve"> </w:t>
      </w:r>
      <w:proofErr w:type="spellStart"/>
      <w:r w:rsidRPr="001D1B95">
        <w:rPr>
          <w:rFonts w:ascii="Calibri" w:hAnsi="Calibri"/>
          <w:b/>
        </w:rPr>
        <w:t>Scope</w:t>
      </w:r>
      <w:proofErr w:type="spellEnd"/>
      <w:r w:rsidRPr="001D1B95">
        <w:rPr>
          <w:rFonts w:ascii="Calibri" w:hAnsi="Calibri"/>
          <w:b/>
        </w:rPr>
        <w:t xml:space="preserve"> </w:t>
      </w:r>
      <w:proofErr w:type="spellStart"/>
      <w:r w:rsidRPr="001D1B95">
        <w:rPr>
          <w:rFonts w:ascii="Calibri" w:hAnsi="Calibri"/>
          <w:b/>
        </w:rPr>
        <w:t>records</w:t>
      </w:r>
      <w:proofErr w:type="spellEnd"/>
      <w:r w:rsidRPr="001D1B95">
        <w:rPr>
          <w:rFonts w:ascii="Calibri" w:hAnsi="Calibri"/>
          <w:b/>
        </w:rPr>
        <w:t>)</w:t>
      </w:r>
    </w:p>
    <w:p w:rsidR="00B926A6" w:rsidRPr="001D1B95" w:rsidRDefault="00B926A6" w:rsidP="00B926A6">
      <w:pPr>
        <w:jc w:val="both"/>
        <w:rPr>
          <w:rFonts w:cs="Arial"/>
          <w:color w:val="222222"/>
          <w:shd w:val="clear" w:color="auto" w:fill="FFFFFF"/>
        </w:rPr>
      </w:pPr>
      <w:proofErr w:type="spellStart"/>
      <w:r w:rsidRPr="001D1B95">
        <w:t>Please</w:t>
      </w:r>
      <w:proofErr w:type="spellEnd"/>
      <w:r w:rsidRPr="001D1B95">
        <w:t xml:space="preserve"> </w:t>
      </w:r>
      <w:proofErr w:type="spellStart"/>
      <w:r w:rsidRPr="001D1B95">
        <w:t>The</w:t>
      </w:r>
      <w:proofErr w:type="spellEnd"/>
      <w:r w:rsidRPr="001D1B95">
        <w:t xml:space="preserve"> </w:t>
      </w:r>
      <w:proofErr w:type="spellStart"/>
      <w:r w:rsidRPr="001D1B95">
        <w:t>Trees</w:t>
      </w:r>
      <w:proofErr w:type="spellEnd"/>
      <w:r w:rsidRPr="001D1B95">
        <w:t xml:space="preserve"> - </w:t>
      </w:r>
      <w:r w:rsidRPr="001D1B95">
        <w:rPr>
          <w:rFonts w:cs="Arial"/>
          <w:color w:val="222222"/>
          <w:shd w:val="clear" w:color="auto" w:fill="FFFFFF"/>
        </w:rPr>
        <w:t xml:space="preserve">A </w:t>
      </w:r>
      <w:proofErr w:type="spellStart"/>
      <w:r w:rsidRPr="001D1B95">
        <w:rPr>
          <w:rFonts w:cs="Arial"/>
          <w:color w:val="222222"/>
          <w:shd w:val="clear" w:color="auto" w:fill="FFFFFF"/>
        </w:rPr>
        <w:t>Forest</w:t>
      </w:r>
      <w:proofErr w:type="spellEnd"/>
      <w:r w:rsidRPr="001D1B95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1D1B95">
        <w:rPr>
          <w:rFonts w:cs="Arial"/>
          <w:color w:val="222222"/>
          <w:shd w:val="clear" w:color="auto" w:fill="FFFFFF"/>
        </w:rPr>
        <w:t>Affair</w:t>
      </w:r>
      <w:proofErr w:type="spellEnd"/>
      <w:r w:rsidRPr="001D1B95">
        <w:rPr>
          <w:rFonts w:cs="Arial"/>
          <w:color w:val="222222"/>
          <w:shd w:val="clear" w:color="auto" w:fill="FFFFFF"/>
        </w:rPr>
        <w:t xml:space="preserve"> (</w:t>
      </w:r>
      <w:proofErr w:type="spellStart"/>
      <w:r w:rsidRPr="001D1B95">
        <w:rPr>
          <w:rFonts w:cs="Arial"/>
          <w:color w:val="222222"/>
          <w:shd w:val="clear" w:color="auto" w:fill="FFFFFF"/>
        </w:rPr>
        <w:t>Starcastic</w:t>
      </w:r>
      <w:proofErr w:type="spellEnd"/>
      <w:r w:rsidRPr="001D1B95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1D1B95">
        <w:rPr>
          <w:rFonts w:cs="Arial"/>
          <w:color w:val="222222"/>
          <w:shd w:val="clear" w:color="auto" w:fill="FFFFFF"/>
        </w:rPr>
        <w:t>records</w:t>
      </w:r>
      <w:proofErr w:type="spellEnd"/>
      <w:r w:rsidRPr="001D1B95">
        <w:rPr>
          <w:rFonts w:cs="Arial"/>
          <w:color w:val="222222"/>
          <w:shd w:val="clear" w:color="auto" w:fill="FFFFFF"/>
        </w:rPr>
        <w:t>)</w:t>
      </w:r>
    </w:p>
    <w:p w:rsidR="00B926A6" w:rsidRPr="001D1B95" w:rsidRDefault="00B926A6" w:rsidP="00B926A6">
      <w:pPr>
        <w:jc w:val="both"/>
      </w:pPr>
      <w:r w:rsidRPr="001D1B95">
        <w:rPr>
          <w:rFonts w:cs="Arial"/>
          <w:color w:val="222222"/>
          <w:shd w:val="clear" w:color="auto" w:fill="FFFFFF"/>
        </w:rPr>
        <w:t xml:space="preserve">Zrní – Soundtrack ke konci světa (Zrní / APPLAUSE </w:t>
      </w:r>
      <w:proofErr w:type="spellStart"/>
      <w:r w:rsidRPr="001D1B95">
        <w:rPr>
          <w:rFonts w:cs="Arial"/>
          <w:color w:val="222222"/>
          <w:shd w:val="clear" w:color="auto" w:fill="FFFFFF"/>
        </w:rPr>
        <w:t>booking</w:t>
      </w:r>
      <w:proofErr w:type="spellEnd"/>
      <w:r w:rsidRPr="001D1B95">
        <w:rPr>
          <w:rFonts w:cs="Arial"/>
          <w:color w:val="222222"/>
          <w:shd w:val="clear" w:color="auto" w:fill="FFFFFF"/>
        </w:rPr>
        <w:t>)</w:t>
      </w:r>
    </w:p>
    <w:p w:rsidR="00B926A6" w:rsidRDefault="00B926A6" w:rsidP="00B926A6">
      <w:pPr>
        <w:jc w:val="both"/>
        <w:rPr>
          <w:rFonts w:ascii="Calibri" w:hAnsi="Calibri"/>
          <w:b/>
        </w:rPr>
      </w:pPr>
    </w:p>
    <w:p w:rsidR="00B926A6" w:rsidRPr="00F033DB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 w:rsidRPr="00F033DB">
        <w:rPr>
          <w:rFonts w:ascii="Calibri" w:hAnsi="Calibri"/>
          <w:b/>
          <w:sz w:val="28"/>
          <w:szCs w:val="28"/>
        </w:rPr>
        <w:t>Objev roku</w:t>
      </w:r>
    </w:p>
    <w:p w:rsidR="00B926A6" w:rsidRDefault="00B926A6" w:rsidP="00B926A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Kyklos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Galaktikos</w:t>
      </w:r>
      <w:proofErr w:type="spellEnd"/>
    </w:p>
    <w:p w:rsidR="00B926A6" w:rsidRPr="001D1B95" w:rsidRDefault="00B926A6" w:rsidP="00B926A6">
      <w:pPr>
        <w:jc w:val="both"/>
        <w:rPr>
          <w:rFonts w:ascii="Calibri" w:hAnsi="Calibri"/>
          <w:b/>
        </w:rPr>
      </w:pPr>
      <w:r w:rsidRPr="001D1B95">
        <w:rPr>
          <w:rFonts w:ascii="Calibri" w:hAnsi="Calibri"/>
          <w:b/>
        </w:rPr>
        <w:t>Planety</w:t>
      </w:r>
    </w:p>
    <w:p w:rsidR="00B926A6" w:rsidRDefault="00B926A6" w:rsidP="00B926A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Pololániks</w:t>
      </w:r>
      <w:proofErr w:type="spellEnd"/>
    </w:p>
    <w:p w:rsidR="00B926A6" w:rsidRDefault="00B926A6" w:rsidP="00B926A6">
      <w:pPr>
        <w:jc w:val="both"/>
        <w:rPr>
          <w:rFonts w:ascii="Calibri" w:hAnsi="Calibri"/>
          <w:b/>
        </w:rPr>
      </w:pPr>
    </w:p>
    <w:p w:rsidR="00B926A6" w:rsidRPr="00F033DB" w:rsidRDefault="00B926A6" w:rsidP="00B926A6">
      <w:pPr>
        <w:jc w:val="both"/>
        <w:rPr>
          <w:rFonts w:ascii="Calibri" w:hAnsi="Calibri"/>
          <w:b/>
          <w:sz w:val="28"/>
          <w:szCs w:val="28"/>
        </w:rPr>
      </w:pPr>
      <w:r w:rsidRPr="00F033DB">
        <w:rPr>
          <w:rFonts w:ascii="Calibri" w:hAnsi="Calibri"/>
          <w:b/>
          <w:sz w:val="28"/>
          <w:szCs w:val="28"/>
        </w:rPr>
        <w:t>Počin roku</w:t>
      </w:r>
    </w:p>
    <w:p w:rsidR="00B926A6" w:rsidRDefault="00B926A6" w:rsidP="00B926A6">
      <w:pPr>
        <w:jc w:val="both"/>
        <w:rPr>
          <w:rFonts w:ascii="Calibri" w:hAnsi="Calibri"/>
        </w:rPr>
      </w:pPr>
      <w:r>
        <w:rPr>
          <w:rFonts w:ascii="Calibri" w:hAnsi="Calibri"/>
        </w:rPr>
        <w:t>Babel Prague</w:t>
      </w:r>
    </w:p>
    <w:p w:rsidR="00B926A6" w:rsidRDefault="00B926A6" w:rsidP="00B926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Úspěch soundtracku </w:t>
      </w:r>
      <w:proofErr w:type="spellStart"/>
      <w:r>
        <w:rPr>
          <w:rFonts w:ascii="Calibri" w:hAnsi="Calibri"/>
        </w:rPr>
        <w:t>Botanicula</w:t>
      </w:r>
      <w:proofErr w:type="spellEnd"/>
      <w:r>
        <w:rPr>
          <w:rFonts w:ascii="Calibri" w:hAnsi="Calibri"/>
        </w:rPr>
        <w:t xml:space="preserve"> od skupiny DVA</w:t>
      </w:r>
    </w:p>
    <w:p w:rsidR="00B926A6" w:rsidRPr="001D1B95" w:rsidRDefault="00B926A6" w:rsidP="00B926A6">
      <w:pPr>
        <w:jc w:val="both"/>
        <w:rPr>
          <w:rFonts w:ascii="Calibri" w:hAnsi="Calibri"/>
          <w:b/>
        </w:rPr>
      </w:pPr>
      <w:r w:rsidRPr="001D1B95">
        <w:rPr>
          <w:rFonts w:ascii="Calibri" w:hAnsi="Calibri"/>
          <w:b/>
        </w:rPr>
        <w:t>Vydavatelské aktivity Polí5</w:t>
      </w:r>
    </w:p>
    <w:p w:rsidR="00B926A6" w:rsidRDefault="00B926A6" w:rsidP="00B926A6">
      <w:pPr>
        <w:jc w:val="both"/>
        <w:rPr>
          <w:rFonts w:ascii="Calibri" w:hAnsi="Calibri"/>
        </w:rPr>
      </w:pPr>
    </w:p>
    <w:p w:rsidR="004625D2" w:rsidRDefault="004625D2" w:rsidP="00B926A6">
      <w:pPr>
        <w:jc w:val="both"/>
        <w:rPr>
          <w:rFonts w:ascii="Calibri" w:hAnsi="Calibri"/>
        </w:rPr>
      </w:pPr>
    </w:p>
    <w:p w:rsidR="00B926A6" w:rsidRDefault="00B926A6" w:rsidP="00B926A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 Vinyle</w:t>
      </w:r>
    </w:p>
    <w:p w:rsidR="00B926A6" w:rsidRDefault="00B926A6" w:rsidP="00B926A6">
      <w:pPr>
        <w:spacing w:before="100" w:beforeAutospacing="1" w:after="100" w:afterAutospacing="1"/>
        <w:jc w:val="both"/>
      </w:pPr>
      <w:r>
        <w:rPr>
          <w:rFonts w:ascii="Calibri" w:hAnsi="Calibri" w:cs="Arial"/>
          <w:b/>
        </w:rPr>
        <w:t xml:space="preserve">Cenu iniciovalo a produkčně zajišťuje občanské sdružení </w:t>
      </w:r>
      <w:proofErr w:type="spellStart"/>
      <w:r>
        <w:rPr>
          <w:rFonts w:ascii="Calibri" w:hAnsi="Calibri" w:cs="Arial"/>
          <w:b/>
        </w:rPr>
        <w:t>Goliart</w:t>
      </w:r>
      <w:proofErr w:type="spellEnd"/>
      <w:r>
        <w:rPr>
          <w:rFonts w:ascii="Calibri" w:hAnsi="Calibri" w:cs="Arial"/>
          <w:b/>
        </w:rPr>
        <w:t xml:space="preserve">, zastoupené Pavlem </w:t>
      </w:r>
      <w:proofErr w:type="spellStart"/>
      <w:r>
        <w:rPr>
          <w:rFonts w:ascii="Calibri" w:hAnsi="Calibri" w:cs="Arial"/>
          <w:b/>
        </w:rPr>
        <w:t>Uretšlégrem</w:t>
      </w:r>
      <w:proofErr w:type="spellEnd"/>
      <w:r>
        <w:rPr>
          <w:rFonts w:ascii="Calibri" w:hAnsi="Calibri" w:cs="Arial"/>
          <w:b/>
        </w:rPr>
        <w:t xml:space="preserve"> a Tomášem </w:t>
      </w:r>
      <w:proofErr w:type="spellStart"/>
      <w:r>
        <w:rPr>
          <w:rFonts w:ascii="Calibri" w:hAnsi="Calibri" w:cs="Arial"/>
          <w:b/>
        </w:rPr>
        <w:t>Grombířem</w:t>
      </w:r>
      <w:proofErr w:type="spellEnd"/>
      <w:r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V prvním ročníku Vinyly byly oceněny v jednotlivých kategoriích skupina B4 za album Didaktik </w:t>
      </w:r>
      <w:proofErr w:type="spellStart"/>
      <w:r>
        <w:rPr>
          <w:rFonts w:ascii="Calibri" w:hAnsi="Calibri" w:cs="Arial"/>
        </w:rPr>
        <w:t>Nation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Legendary</w:t>
      </w:r>
      <w:proofErr w:type="spellEnd"/>
      <w:r>
        <w:rPr>
          <w:rFonts w:ascii="Calibri" w:hAnsi="Calibri" w:cs="Arial"/>
        </w:rPr>
        <w:t xml:space="preserve"> Rock (Deska roku), </w:t>
      </w:r>
      <w:proofErr w:type="spellStart"/>
      <w:r>
        <w:rPr>
          <w:rFonts w:ascii="Calibri" w:hAnsi="Calibri" w:cs="Arial"/>
        </w:rPr>
        <w:t>Fiordmoss</w:t>
      </w:r>
      <w:proofErr w:type="spellEnd"/>
      <w:r>
        <w:rPr>
          <w:rFonts w:ascii="Calibri" w:hAnsi="Calibri" w:cs="Arial"/>
        </w:rPr>
        <w:t xml:space="preserve"> (Objev roku) a festival </w:t>
      </w:r>
      <w:proofErr w:type="spellStart"/>
      <w:r>
        <w:rPr>
          <w:rFonts w:ascii="Calibri" w:hAnsi="Calibri" w:cs="Arial"/>
        </w:rPr>
        <w:t>Creepy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Teepee</w:t>
      </w:r>
      <w:proofErr w:type="spellEnd"/>
      <w:r>
        <w:rPr>
          <w:rFonts w:ascii="Calibri" w:hAnsi="Calibri" w:cs="Arial"/>
        </w:rPr>
        <w:t xml:space="preserve"> (Počin roku). </w:t>
      </w:r>
    </w:p>
    <w:p w:rsidR="00B926A6" w:rsidRDefault="00B926A6" w:rsidP="00B926A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Partneři</w:t>
      </w:r>
    </w:p>
    <w:p w:rsidR="00B926A6" w:rsidRDefault="00B926A6" w:rsidP="00B926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Hlavním partnerem Hudebních cen Vinyla je obchod s hudebními nástroji </w:t>
      </w:r>
      <w:r>
        <w:rPr>
          <w:rFonts w:ascii="Calibri" w:hAnsi="Calibri"/>
          <w:b/>
        </w:rPr>
        <w:t>Kytary.cz</w:t>
      </w:r>
      <w:r>
        <w:rPr>
          <w:rFonts w:ascii="Calibri" w:hAnsi="Calibri"/>
        </w:rPr>
        <w:t xml:space="preserve">., </w:t>
      </w:r>
      <w:r>
        <w:rPr>
          <w:rFonts w:ascii="Calibri" w:hAnsi="Calibri"/>
          <w:b/>
        </w:rPr>
        <w:t xml:space="preserve">KZK tiskárna s.r.o. </w:t>
      </w:r>
      <w:r>
        <w:rPr>
          <w:rFonts w:ascii="Calibri" w:hAnsi="Calibri"/>
        </w:rPr>
        <w:t xml:space="preserve">a společnost </w:t>
      </w:r>
      <w:r>
        <w:rPr>
          <w:rFonts w:ascii="Calibri" w:hAnsi="Calibri"/>
          <w:b/>
        </w:rPr>
        <w:t>GZ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Digital Media</w:t>
      </w:r>
      <w:r>
        <w:rPr>
          <w:rFonts w:ascii="Calibri" w:hAnsi="Calibri"/>
        </w:rPr>
        <w:t xml:space="preserve">. Mediálními partnery jsou časopisy </w:t>
      </w:r>
      <w:r>
        <w:rPr>
          <w:rFonts w:ascii="Calibri" w:hAnsi="Calibri"/>
          <w:b/>
        </w:rPr>
        <w:t>Respekt,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A2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 xml:space="preserve">His </w:t>
      </w:r>
      <w:proofErr w:type="spellStart"/>
      <w:r>
        <w:rPr>
          <w:rFonts w:ascii="Calibri" w:hAnsi="Calibri"/>
          <w:b/>
        </w:rPr>
        <w:t>Voice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 xml:space="preserve">Full </w:t>
      </w:r>
      <w:proofErr w:type="spellStart"/>
      <w:r>
        <w:rPr>
          <w:rFonts w:ascii="Calibri" w:hAnsi="Calibri"/>
          <w:b/>
        </w:rPr>
        <w:t>Moon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  <w:b/>
        </w:rPr>
        <w:t>the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aardvark</w:t>
      </w:r>
      <w:proofErr w:type="spellEnd"/>
      <w:r>
        <w:rPr>
          <w:rFonts w:ascii="Calibri" w:hAnsi="Calibri"/>
          <w:b/>
        </w:rPr>
        <w:t>, aktualne.cz</w:t>
      </w:r>
      <w:r>
        <w:rPr>
          <w:rFonts w:ascii="Calibri" w:hAnsi="Calibri"/>
        </w:rPr>
        <w:t xml:space="preserve"> a dále rádia </w:t>
      </w:r>
      <w:r>
        <w:rPr>
          <w:rFonts w:ascii="Calibri" w:hAnsi="Calibri"/>
          <w:b/>
        </w:rPr>
        <w:t>Rádio 1</w:t>
      </w:r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  <w:b/>
        </w:rPr>
        <w:t>Radio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Wave</w:t>
      </w:r>
      <w:proofErr w:type="spellEnd"/>
      <w:r>
        <w:rPr>
          <w:rFonts w:ascii="Calibri" w:hAnsi="Calibri"/>
        </w:rPr>
        <w:t xml:space="preserve">. Partnerem slavnostního vyhlášení je pak klub </w:t>
      </w:r>
      <w:proofErr w:type="spellStart"/>
      <w:r>
        <w:rPr>
          <w:rFonts w:ascii="Calibri" w:hAnsi="Calibri"/>
          <w:b/>
        </w:rPr>
        <w:t>Fléda</w:t>
      </w:r>
      <w:proofErr w:type="spellEnd"/>
      <w:r>
        <w:rPr>
          <w:rFonts w:ascii="Calibri" w:hAnsi="Calibri"/>
        </w:rPr>
        <w:t>.</w:t>
      </w:r>
    </w:p>
    <w:p w:rsidR="00B926A6" w:rsidRDefault="00B926A6" w:rsidP="00B926A6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Bližší informace o hudební ceně Vinyla včetně podrobného způsobu hlasování apod. naleznete na </w:t>
      </w:r>
      <w:hyperlink r:id="rId8" w:history="1">
        <w:r>
          <w:rPr>
            <w:rStyle w:val="Hyperlink"/>
            <w:rFonts w:ascii="Calibri" w:hAnsi="Calibri" w:cs="Arial"/>
          </w:rPr>
          <w:t>www.vinyla.cz</w:t>
        </w:r>
      </w:hyperlink>
      <w:r>
        <w:rPr>
          <w:rFonts w:ascii="Calibri" w:hAnsi="Calibri" w:cs="Arial"/>
        </w:rPr>
        <w:t>. Další informace pro novináře poskytnou koordinátoři hudební ceny Vinyla:</w:t>
      </w:r>
    </w:p>
    <w:p w:rsidR="00B926A6" w:rsidRDefault="00B926A6" w:rsidP="00B926A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Tomáš Grombíř, </w:t>
      </w:r>
      <w:hyperlink r:id="rId9" w:history="1">
        <w:r>
          <w:rPr>
            <w:rStyle w:val="Hyperlink"/>
            <w:rFonts w:ascii="Calibri" w:hAnsi="Calibri" w:cs="Arial"/>
          </w:rPr>
          <w:t>tomas@vinyla.cz</w:t>
        </w:r>
      </w:hyperlink>
      <w:r>
        <w:rPr>
          <w:rFonts w:ascii="Calibri" w:hAnsi="Calibri" w:cs="Arial"/>
        </w:rPr>
        <w:t>, tel. 605 294 728</w:t>
      </w:r>
    </w:p>
    <w:p w:rsidR="00B926A6" w:rsidRDefault="00B926A6" w:rsidP="00B926A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Pavel Uretšlégr, </w:t>
      </w:r>
      <w:hyperlink r:id="rId10" w:history="1">
        <w:r>
          <w:rPr>
            <w:rStyle w:val="Hyperlink"/>
            <w:rFonts w:ascii="Calibri" w:hAnsi="Calibri" w:cs="Arial"/>
          </w:rPr>
          <w:t>pavel@vinyla.cz</w:t>
        </w:r>
      </w:hyperlink>
      <w:r>
        <w:rPr>
          <w:rFonts w:ascii="Calibri" w:hAnsi="Calibri" w:cs="Arial"/>
        </w:rPr>
        <w:t>, tel. 721 311 274</w:t>
      </w:r>
    </w:p>
    <w:p w:rsidR="00B926A6" w:rsidRPr="001D1B95" w:rsidRDefault="00B926A6" w:rsidP="00B926A6">
      <w:pPr>
        <w:jc w:val="both"/>
        <w:rPr>
          <w:b/>
        </w:rPr>
      </w:pPr>
    </w:p>
    <w:p w:rsidR="00B926A6" w:rsidRDefault="00B926A6" w:rsidP="00E32C95">
      <w:pPr>
        <w:rPr>
          <w:rFonts w:ascii="Calibri" w:hAnsi="Calibri"/>
          <w:b/>
          <w:sz w:val="28"/>
          <w:szCs w:val="28"/>
        </w:rPr>
      </w:pPr>
    </w:p>
    <w:sectPr w:rsidR="00B926A6" w:rsidSect="006471C8">
      <w:headerReference w:type="default" r:id="rId11"/>
      <w:footerReference w:type="default" r:id="rId12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41" w:rsidRDefault="00615C41" w:rsidP="007F2129">
      <w:pPr>
        <w:spacing w:after="0" w:line="240" w:lineRule="auto"/>
      </w:pPr>
      <w:r>
        <w:separator/>
      </w:r>
    </w:p>
  </w:endnote>
  <w:endnote w:type="continuationSeparator" w:id="0">
    <w:p w:rsidR="00615C41" w:rsidRDefault="00615C41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DC" w:rsidRDefault="00A400DC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A400DC" w:rsidRDefault="00A400DC" w:rsidP="007F2129">
    <w:pPr>
      <w:spacing w:after="0" w:line="240" w:lineRule="auto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 xml:space="preserve">Více </w:t>
    </w: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</w:t>
    </w:r>
    <w:proofErr w:type="spellStart"/>
    <w:r w:rsidRPr="0016184E">
      <w:rPr>
        <w:rFonts w:ascii="Calibri" w:hAnsi="Calibri" w:cs="Arial"/>
        <w:sz w:val="24"/>
        <w:szCs w:val="24"/>
      </w:rPr>
      <w:t>Grombíř</w:t>
    </w:r>
    <w:proofErr w:type="spellEnd"/>
    <w:r w:rsidRPr="0016184E">
      <w:rPr>
        <w:rFonts w:ascii="Calibri" w:hAnsi="Calibri" w:cs="Arial"/>
        <w:sz w:val="24"/>
        <w:szCs w:val="24"/>
      </w:rPr>
      <w:t xml:space="preserve">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A400DC" w:rsidRPr="0016184E" w:rsidRDefault="00A400DC" w:rsidP="006D051A">
    <w:pPr>
      <w:spacing w:after="0" w:line="240" w:lineRule="auto"/>
      <w:ind w:left="708"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A400DC" w:rsidRDefault="00A40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41" w:rsidRDefault="00615C41" w:rsidP="007F2129">
      <w:pPr>
        <w:spacing w:after="0" w:line="240" w:lineRule="auto"/>
      </w:pPr>
      <w:r>
        <w:separator/>
      </w:r>
    </w:p>
  </w:footnote>
  <w:footnote w:type="continuationSeparator" w:id="0">
    <w:p w:rsidR="00615C41" w:rsidRDefault="00615C41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DC" w:rsidRDefault="00A400DC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0A52418C" wp14:editId="10A942B9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Tisková zpráva</w:t>
    </w:r>
    <w:r w:rsidRPr="007F2129">
      <w:rPr>
        <w:b/>
      </w:rPr>
      <w:t xml:space="preserve"> </w:t>
    </w:r>
  </w:p>
  <w:p w:rsidR="00A400DC" w:rsidRDefault="00A400DC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inline distT="0" distB="0" distL="0" distR="0" wp14:anchorId="487162C9" wp14:editId="40E79FF9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0DC" w:rsidRDefault="00A40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749D8"/>
    <w:rsid w:val="00081D81"/>
    <w:rsid w:val="000D02E9"/>
    <w:rsid w:val="000E13DA"/>
    <w:rsid w:val="00125A4C"/>
    <w:rsid w:val="0016184E"/>
    <w:rsid w:val="001A522A"/>
    <w:rsid w:val="001A5E05"/>
    <w:rsid w:val="0028566D"/>
    <w:rsid w:val="002E7F4C"/>
    <w:rsid w:val="0030333D"/>
    <w:rsid w:val="00336F1F"/>
    <w:rsid w:val="00372142"/>
    <w:rsid w:val="00380C22"/>
    <w:rsid w:val="003B2A67"/>
    <w:rsid w:val="003B6086"/>
    <w:rsid w:val="003C3E4E"/>
    <w:rsid w:val="003E0DAC"/>
    <w:rsid w:val="00452B1E"/>
    <w:rsid w:val="004625D2"/>
    <w:rsid w:val="00466A64"/>
    <w:rsid w:val="004A1BF6"/>
    <w:rsid w:val="004F2BB1"/>
    <w:rsid w:val="00501CBE"/>
    <w:rsid w:val="00533A40"/>
    <w:rsid w:val="005358AB"/>
    <w:rsid w:val="00584F95"/>
    <w:rsid w:val="0058580E"/>
    <w:rsid w:val="005D1A49"/>
    <w:rsid w:val="00615C41"/>
    <w:rsid w:val="006316E1"/>
    <w:rsid w:val="006471C8"/>
    <w:rsid w:val="006B3D5F"/>
    <w:rsid w:val="006D051A"/>
    <w:rsid w:val="006D1229"/>
    <w:rsid w:val="006D4C5A"/>
    <w:rsid w:val="006D4D15"/>
    <w:rsid w:val="006E1236"/>
    <w:rsid w:val="00722CC9"/>
    <w:rsid w:val="00737A97"/>
    <w:rsid w:val="0075536B"/>
    <w:rsid w:val="00784D5B"/>
    <w:rsid w:val="00795540"/>
    <w:rsid w:val="007B1E4D"/>
    <w:rsid w:val="007B337C"/>
    <w:rsid w:val="007B7320"/>
    <w:rsid w:val="007F2129"/>
    <w:rsid w:val="008308F3"/>
    <w:rsid w:val="00847E20"/>
    <w:rsid w:val="008740FC"/>
    <w:rsid w:val="008979F5"/>
    <w:rsid w:val="008B625B"/>
    <w:rsid w:val="009125CC"/>
    <w:rsid w:val="00964AF4"/>
    <w:rsid w:val="009F115B"/>
    <w:rsid w:val="009F56B7"/>
    <w:rsid w:val="00A01184"/>
    <w:rsid w:val="00A14738"/>
    <w:rsid w:val="00A328FC"/>
    <w:rsid w:val="00A400DC"/>
    <w:rsid w:val="00A71C6F"/>
    <w:rsid w:val="00AE6CCB"/>
    <w:rsid w:val="00B052AF"/>
    <w:rsid w:val="00B12F73"/>
    <w:rsid w:val="00B70117"/>
    <w:rsid w:val="00B8642B"/>
    <w:rsid w:val="00B923CC"/>
    <w:rsid w:val="00B926A6"/>
    <w:rsid w:val="00B9399D"/>
    <w:rsid w:val="00BB5C73"/>
    <w:rsid w:val="00C04819"/>
    <w:rsid w:val="00C22E9D"/>
    <w:rsid w:val="00C70489"/>
    <w:rsid w:val="00C74915"/>
    <w:rsid w:val="00CA1212"/>
    <w:rsid w:val="00CD5CF1"/>
    <w:rsid w:val="00DD2167"/>
    <w:rsid w:val="00E15A20"/>
    <w:rsid w:val="00E32C95"/>
    <w:rsid w:val="00E41F8D"/>
    <w:rsid w:val="00E5253B"/>
    <w:rsid w:val="00E569E6"/>
    <w:rsid w:val="00E96F65"/>
    <w:rsid w:val="00F033DB"/>
    <w:rsid w:val="00F11A0A"/>
    <w:rsid w:val="00F14718"/>
    <w:rsid w:val="00F35D1F"/>
    <w:rsid w:val="00F4091E"/>
    <w:rsid w:val="00F57FEA"/>
    <w:rsid w:val="00F62466"/>
    <w:rsid w:val="00FA509E"/>
    <w:rsid w:val="00FC75E4"/>
    <w:rsid w:val="00FD2FEF"/>
    <w:rsid w:val="00FD7BDD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vel@viny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@vinyl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4</cp:revision>
  <dcterms:created xsi:type="dcterms:W3CDTF">2013-02-20T21:36:00Z</dcterms:created>
  <dcterms:modified xsi:type="dcterms:W3CDTF">2013-02-21T15:00:00Z</dcterms:modified>
</cp:coreProperties>
</file>